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AA00D" w14:textId="77777777" w:rsidR="00907EAF" w:rsidRDefault="0035788C" w:rsidP="0035788C">
      <w:pPr>
        <w:spacing w:after="0" w:line="360" w:lineRule="auto"/>
        <w:jc w:val="center"/>
        <w:rPr>
          <w:b/>
          <w:bCs/>
          <w:sz w:val="28"/>
          <w:szCs w:val="28"/>
        </w:rPr>
      </w:pPr>
      <w:r>
        <w:rPr>
          <w:b/>
          <w:bCs/>
          <w:sz w:val="28"/>
          <w:szCs w:val="28"/>
        </w:rPr>
        <w:t xml:space="preserve">Verordnung mit Gesetzeskraft </w:t>
      </w:r>
    </w:p>
    <w:p w14:paraId="5FEABBC8" w14:textId="558E0903" w:rsidR="0035788C" w:rsidRDefault="0035788C" w:rsidP="0035788C">
      <w:pPr>
        <w:spacing w:after="0" w:line="360" w:lineRule="auto"/>
        <w:jc w:val="center"/>
        <w:rPr>
          <w:b/>
          <w:bCs/>
          <w:sz w:val="28"/>
          <w:szCs w:val="28"/>
        </w:rPr>
      </w:pPr>
      <w:r>
        <w:rPr>
          <w:b/>
          <w:bCs/>
          <w:sz w:val="28"/>
          <w:szCs w:val="28"/>
        </w:rPr>
        <w:t>zur Sicherung der Handlungsfähigkeit der kirchlichen Körperschaften</w:t>
      </w:r>
      <w:r w:rsidR="00D91DB3">
        <w:rPr>
          <w:b/>
          <w:bCs/>
          <w:sz w:val="28"/>
          <w:szCs w:val="28"/>
        </w:rPr>
        <w:t xml:space="preserve"> </w:t>
      </w:r>
    </w:p>
    <w:p w14:paraId="4B32D62D" w14:textId="77777777" w:rsidR="0035788C" w:rsidRDefault="0035788C" w:rsidP="0035788C">
      <w:pPr>
        <w:spacing w:after="0" w:line="360" w:lineRule="auto"/>
        <w:jc w:val="center"/>
        <w:rPr>
          <w:b/>
          <w:bCs/>
          <w:sz w:val="28"/>
          <w:szCs w:val="28"/>
        </w:rPr>
      </w:pPr>
    </w:p>
    <w:p w14:paraId="784F531D" w14:textId="647E4EA0" w:rsidR="0035788C" w:rsidRDefault="0035788C" w:rsidP="0035788C">
      <w:pPr>
        <w:spacing w:after="0" w:line="360" w:lineRule="auto"/>
        <w:jc w:val="center"/>
        <w:rPr>
          <w:szCs w:val="20"/>
        </w:rPr>
      </w:pPr>
      <w:r w:rsidRPr="0035788C">
        <w:rPr>
          <w:szCs w:val="20"/>
        </w:rPr>
        <w:t>Vom 19. März 2020</w:t>
      </w:r>
    </w:p>
    <w:p w14:paraId="78F8C002" w14:textId="77777777" w:rsidR="002637F3" w:rsidRDefault="003902B4" w:rsidP="0035788C">
      <w:pPr>
        <w:spacing w:after="0" w:line="360" w:lineRule="auto"/>
        <w:jc w:val="center"/>
        <w:rPr>
          <w:szCs w:val="20"/>
        </w:rPr>
      </w:pPr>
      <w:r>
        <w:rPr>
          <w:szCs w:val="20"/>
        </w:rPr>
        <w:t>geändert durch Verordnung mit Gesetzeskraft vom 16. April 2020</w:t>
      </w:r>
      <w:r w:rsidR="002637F3">
        <w:rPr>
          <w:szCs w:val="20"/>
        </w:rPr>
        <w:t xml:space="preserve">, </w:t>
      </w:r>
    </w:p>
    <w:p w14:paraId="6BEA5390" w14:textId="6CC57447" w:rsidR="007767A0" w:rsidRDefault="007767A0" w:rsidP="0035788C">
      <w:pPr>
        <w:spacing w:after="0" w:line="360" w:lineRule="auto"/>
        <w:jc w:val="center"/>
        <w:rPr>
          <w:szCs w:val="20"/>
        </w:rPr>
      </w:pPr>
      <w:r>
        <w:rPr>
          <w:szCs w:val="20"/>
        </w:rPr>
        <w:t>durch Verordnung mit Gesetzeskraft vom 3. September 2020</w:t>
      </w:r>
      <w:r w:rsidR="002637F3">
        <w:rPr>
          <w:szCs w:val="20"/>
        </w:rPr>
        <w:t xml:space="preserve"> und </w:t>
      </w:r>
    </w:p>
    <w:p w14:paraId="6E0AC033" w14:textId="67B1E6C7" w:rsidR="002637F3" w:rsidRDefault="002637F3" w:rsidP="0035788C">
      <w:pPr>
        <w:spacing w:after="0" w:line="360" w:lineRule="auto"/>
        <w:jc w:val="center"/>
        <w:rPr>
          <w:szCs w:val="20"/>
        </w:rPr>
      </w:pPr>
      <w:r>
        <w:rPr>
          <w:szCs w:val="20"/>
        </w:rPr>
        <w:t>durch Verordnung mit Gesetzeskraft vom 5. November 2020</w:t>
      </w:r>
    </w:p>
    <w:p w14:paraId="43D2C304" w14:textId="77777777" w:rsidR="00D91DB3" w:rsidRPr="0035788C" w:rsidRDefault="00D91DB3" w:rsidP="0035788C">
      <w:pPr>
        <w:spacing w:after="0" w:line="360" w:lineRule="auto"/>
        <w:jc w:val="center"/>
        <w:rPr>
          <w:szCs w:val="20"/>
        </w:rPr>
      </w:pPr>
    </w:p>
    <w:p w14:paraId="1634666A" w14:textId="44FCA51C" w:rsidR="0035788C" w:rsidRDefault="0035788C" w:rsidP="0035788C">
      <w:pPr>
        <w:spacing w:after="0" w:line="360" w:lineRule="auto"/>
        <w:jc w:val="both"/>
      </w:pPr>
      <w:r>
        <w:t xml:space="preserve">Der Landessynodalausschuss hat aufgrund des Artikels 71 der </w:t>
      </w:r>
      <w:r w:rsidR="002C54D3">
        <w:t>Kirchenverfassung</w:t>
      </w:r>
      <w:r>
        <w:t xml:space="preserve"> vom 16. Mai 2019 (</w:t>
      </w:r>
      <w:proofErr w:type="spellStart"/>
      <w:r>
        <w:t>Kirchl</w:t>
      </w:r>
      <w:proofErr w:type="spellEnd"/>
      <w:r>
        <w:t xml:space="preserve">. </w:t>
      </w:r>
      <w:proofErr w:type="spellStart"/>
      <w:r>
        <w:t>Amtsbl</w:t>
      </w:r>
      <w:proofErr w:type="spellEnd"/>
      <w:r>
        <w:t>. S. 31) die folgende Verordnung mit Gesetzeskraft beschlossen:</w:t>
      </w:r>
    </w:p>
    <w:p w14:paraId="7349B31E" w14:textId="77777777" w:rsidR="0035788C" w:rsidRDefault="0035788C" w:rsidP="0035788C">
      <w:pPr>
        <w:spacing w:after="0" w:line="360" w:lineRule="auto"/>
        <w:jc w:val="both"/>
      </w:pPr>
    </w:p>
    <w:p w14:paraId="6D697218" w14:textId="2B570807" w:rsidR="0035788C" w:rsidRPr="0035788C" w:rsidRDefault="002D1B5B" w:rsidP="0035788C">
      <w:pPr>
        <w:spacing w:after="0" w:line="360" w:lineRule="auto"/>
        <w:jc w:val="center"/>
        <w:rPr>
          <w:b/>
          <w:bCs/>
        </w:rPr>
      </w:pPr>
      <w:r>
        <w:rPr>
          <w:b/>
          <w:bCs/>
        </w:rPr>
        <w:t xml:space="preserve">§ </w:t>
      </w:r>
      <w:r w:rsidR="0035788C">
        <w:rPr>
          <w:b/>
          <w:bCs/>
        </w:rPr>
        <w:t>1</w:t>
      </w:r>
    </w:p>
    <w:p w14:paraId="014AE7A7" w14:textId="77777777" w:rsidR="0035788C" w:rsidRDefault="0035788C" w:rsidP="0035788C">
      <w:pPr>
        <w:spacing w:after="0" w:line="360" w:lineRule="auto"/>
        <w:jc w:val="center"/>
        <w:rPr>
          <w:b/>
          <w:bCs/>
          <w:szCs w:val="20"/>
        </w:rPr>
      </w:pPr>
      <w:r>
        <w:rPr>
          <w:b/>
          <w:bCs/>
          <w:szCs w:val="20"/>
        </w:rPr>
        <w:t>Zweck der Verordnung mit Gesetzeskraft</w:t>
      </w:r>
    </w:p>
    <w:p w14:paraId="31A5988F" w14:textId="1C3E4F8B" w:rsidR="0035788C" w:rsidRDefault="00475D06" w:rsidP="0035788C">
      <w:pPr>
        <w:spacing w:after="0" w:line="360" w:lineRule="auto"/>
        <w:jc w:val="both"/>
        <w:rPr>
          <w:szCs w:val="20"/>
        </w:rPr>
      </w:pPr>
      <w:r>
        <w:rPr>
          <w:szCs w:val="20"/>
        </w:rPr>
        <w:t xml:space="preserve">Zweck dieser Verordnung mit Gesetzeskraft ist es, die Handlungsfähigkeit der kirchlichen Körperschaften nach Artikel 14 Absatz 1 der Kirchenverfassung auch angesichts der </w:t>
      </w:r>
      <w:r w:rsidR="000403F6">
        <w:rPr>
          <w:szCs w:val="20"/>
        </w:rPr>
        <w:t xml:space="preserve">gegenwärtigen </w:t>
      </w:r>
      <w:r>
        <w:rPr>
          <w:szCs w:val="20"/>
        </w:rPr>
        <w:t>Einschränkungen des öffentlichen Lebens zu sichern, die mit den Maßnahmen zum Schutz gegen eine weitere Ausbreitung des Corona</w:t>
      </w:r>
      <w:r w:rsidR="00CC0ECE">
        <w:rPr>
          <w:szCs w:val="20"/>
        </w:rPr>
        <w:t>v</w:t>
      </w:r>
      <w:r>
        <w:rPr>
          <w:szCs w:val="20"/>
        </w:rPr>
        <w:t xml:space="preserve">irus </w:t>
      </w:r>
      <w:r w:rsidR="00CC0ECE">
        <w:rPr>
          <w:szCs w:val="20"/>
        </w:rPr>
        <w:t xml:space="preserve">SARS-CoV-2 </w:t>
      </w:r>
      <w:r>
        <w:rPr>
          <w:szCs w:val="20"/>
        </w:rPr>
        <w:t xml:space="preserve">verbunden sind. </w:t>
      </w:r>
    </w:p>
    <w:p w14:paraId="38DA63D8" w14:textId="77777777" w:rsidR="00475D06" w:rsidRDefault="00475D06" w:rsidP="0035788C">
      <w:pPr>
        <w:spacing w:after="0" w:line="360" w:lineRule="auto"/>
        <w:jc w:val="both"/>
        <w:rPr>
          <w:szCs w:val="20"/>
        </w:rPr>
      </w:pPr>
    </w:p>
    <w:p w14:paraId="2D3515CC" w14:textId="44DBBAC0" w:rsidR="00475D06" w:rsidRDefault="002D1B5B" w:rsidP="00475D06">
      <w:pPr>
        <w:spacing w:after="0" w:line="360" w:lineRule="auto"/>
        <w:jc w:val="center"/>
        <w:rPr>
          <w:b/>
          <w:bCs/>
          <w:szCs w:val="20"/>
        </w:rPr>
      </w:pPr>
      <w:r>
        <w:rPr>
          <w:b/>
          <w:bCs/>
          <w:szCs w:val="20"/>
        </w:rPr>
        <w:t xml:space="preserve">§ </w:t>
      </w:r>
      <w:r w:rsidR="00475D06">
        <w:rPr>
          <w:b/>
          <w:bCs/>
          <w:szCs w:val="20"/>
        </w:rPr>
        <w:t>2</w:t>
      </w:r>
    </w:p>
    <w:p w14:paraId="6891F771" w14:textId="77777777" w:rsidR="00475D06" w:rsidRDefault="00475D06" w:rsidP="00475D06">
      <w:pPr>
        <w:spacing w:after="0" w:line="360" w:lineRule="auto"/>
        <w:jc w:val="center"/>
        <w:rPr>
          <w:b/>
          <w:bCs/>
          <w:szCs w:val="20"/>
        </w:rPr>
      </w:pPr>
      <w:r>
        <w:rPr>
          <w:b/>
          <w:bCs/>
          <w:szCs w:val="20"/>
        </w:rPr>
        <w:t>Allgemeine Regelung zu Umlaufbeschlüssen</w:t>
      </w:r>
    </w:p>
    <w:p w14:paraId="42CE9D11" w14:textId="3A51516F" w:rsidR="00475D06" w:rsidRDefault="00F32672" w:rsidP="00475D06">
      <w:pPr>
        <w:spacing w:after="0" w:line="360" w:lineRule="auto"/>
        <w:jc w:val="both"/>
        <w:rPr>
          <w:szCs w:val="20"/>
        </w:rPr>
      </w:pPr>
      <w:r w:rsidRPr="00BB3C73">
        <w:rPr>
          <w:szCs w:val="20"/>
          <w:vertAlign w:val="subscript"/>
        </w:rPr>
        <w:t>1</w:t>
      </w:r>
      <w:r w:rsidR="00565221">
        <w:rPr>
          <w:szCs w:val="20"/>
        </w:rPr>
        <w:t>Die</w:t>
      </w:r>
      <w:r w:rsidR="00475D06">
        <w:rPr>
          <w:szCs w:val="20"/>
        </w:rPr>
        <w:t xml:space="preserve"> </w:t>
      </w:r>
      <w:r w:rsidR="00565221">
        <w:rPr>
          <w:szCs w:val="20"/>
        </w:rPr>
        <w:t xml:space="preserve">Leitungsorgane der kirchlichen Körperschaften können Beschlüsse auch dann im Umlaufverfahren fassen, wenn </w:t>
      </w:r>
      <w:r w:rsidR="00CC0ECE">
        <w:rPr>
          <w:szCs w:val="20"/>
        </w:rPr>
        <w:t>statt aller</w:t>
      </w:r>
      <w:r w:rsidR="00565221">
        <w:rPr>
          <w:szCs w:val="20"/>
        </w:rPr>
        <w:t xml:space="preserve"> Mitglieder des Organs</w:t>
      </w:r>
      <w:r w:rsidR="00CC0ECE">
        <w:rPr>
          <w:szCs w:val="20"/>
        </w:rPr>
        <w:t xml:space="preserve"> nur</w:t>
      </w:r>
      <w:r w:rsidR="00AB0363">
        <w:rPr>
          <w:szCs w:val="20"/>
        </w:rPr>
        <w:t xml:space="preserve"> die Mehrheit der gesetzlichen Mitglieder einer Beschlussfassung im Umlaufverfahren zustimmt. </w:t>
      </w:r>
      <w:r w:rsidR="00477D82">
        <w:rPr>
          <w:szCs w:val="20"/>
          <w:vertAlign w:val="subscript"/>
        </w:rPr>
        <w:t>2</w:t>
      </w:r>
      <w:r w:rsidR="00AB0363">
        <w:rPr>
          <w:szCs w:val="20"/>
        </w:rPr>
        <w:t xml:space="preserve">Der Beschlussvorschlag muss allen Mitgliedern des Organs zugehen und eine angemessene Frist für Rückmeldungen vorsehen. </w:t>
      </w:r>
    </w:p>
    <w:p w14:paraId="0B6C680D" w14:textId="77777777" w:rsidR="00AB0363" w:rsidRDefault="00AB0363" w:rsidP="00475D06">
      <w:pPr>
        <w:spacing w:after="0" w:line="360" w:lineRule="auto"/>
        <w:jc w:val="both"/>
        <w:rPr>
          <w:szCs w:val="20"/>
        </w:rPr>
      </w:pPr>
    </w:p>
    <w:p w14:paraId="58E06A27" w14:textId="3C983928" w:rsidR="00AB0363" w:rsidRDefault="002D1B5B" w:rsidP="00AB0363">
      <w:pPr>
        <w:spacing w:after="0" w:line="360" w:lineRule="auto"/>
        <w:jc w:val="center"/>
        <w:rPr>
          <w:b/>
          <w:bCs/>
          <w:szCs w:val="20"/>
        </w:rPr>
      </w:pPr>
      <w:r>
        <w:rPr>
          <w:b/>
          <w:bCs/>
          <w:szCs w:val="20"/>
        </w:rPr>
        <w:t xml:space="preserve">§ </w:t>
      </w:r>
      <w:r w:rsidR="00AB0363">
        <w:rPr>
          <w:b/>
          <w:bCs/>
          <w:szCs w:val="20"/>
        </w:rPr>
        <w:t>3</w:t>
      </w:r>
    </w:p>
    <w:p w14:paraId="3455332F" w14:textId="30F4CE61" w:rsidR="00AB0363" w:rsidRDefault="00242C0A" w:rsidP="00AB0363">
      <w:pPr>
        <w:spacing w:after="0" w:line="360" w:lineRule="auto"/>
        <w:jc w:val="center"/>
        <w:rPr>
          <w:b/>
          <w:bCs/>
          <w:szCs w:val="20"/>
        </w:rPr>
      </w:pPr>
      <w:r>
        <w:rPr>
          <w:b/>
          <w:bCs/>
          <w:szCs w:val="20"/>
        </w:rPr>
        <w:t>Abweichungen von den Bestimmungen</w:t>
      </w:r>
      <w:r w:rsidR="00AB0363">
        <w:rPr>
          <w:b/>
          <w:bCs/>
          <w:szCs w:val="20"/>
        </w:rPr>
        <w:t xml:space="preserve"> des Pfarrstellenbesetz</w:t>
      </w:r>
      <w:r>
        <w:rPr>
          <w:b/>
          <w:bCs/>
          <w:szCs w:val="20"/>
        </w:rPr>
        <w:t>ungsgesetzes</w:t>
      </w:r>
      <w:r w:rsidR="00477D82">
        <w:rPr>
          <w:b/>
          <w:bCs/>
          <w:szCs w:val="20"/>
        </w:rPr>
        <w:t xml:space="preserve"> (</w:t>
      </w:r>
      <w:proofErr w:type="spellStart"/>
      <w:r w:rsidR="00477D82">
        <w:rPr>
          <w:b/>
          <w:bCs/>
          <w:szCs w:val="20"/>
        </w:rPr>
        <w:t>PfStBG</w:t>
      </w:r>
      <w:proofErr w:type="spellEnd"/>
      <w:r w:rsidR="00477D82">
        <w:rPr>
          <w:b/>
          <w:bCs/>
          <w:szCs w:val="20"/>
        </w:rPr>
        <w:t>)</w:t>
      </w:r>
    </w:p>
    <w:p w14:paraId="439963D2" w14:textId="7D36AA98" w:rsidR="00A07EB3" w:rsidRDefault="00477D82" w:rsidP="00BB3C73">
      <w:pPr>
        <w:pStyle w:val="Listenabsatz"/>
        <w:numPr>
          <w:ilvl w:val="0"/>
          <w:numId w:val="5"/>
        </w:numPr>
        <w:spacing w:after="0" w:line="360" w:lineRule="auto"/>
        <w:jc w:val="both"/>
        <w:rPr>
          <w:szCs w:val="20"/>
        </w:rPr>
      </w:pPr>
      <w:r w:rsidRPr="00BB4EE8">
        <w:rPr>
          <w:szCs w:val="20"/>
          <w:vertAlign w:val="subscript"/>
        </w:rPr>
        <w:t>1</w:t>
      </w:r>
      <w:r w:rsidR="0061632B">
        <w:rPr>
          <w:szCs w:val="20"/>
        </w:rPr>
        <w:t xml:space="preserve">Solange es wegen </w:t>
      </w:r>
      <w:r w:rsidR="007767A0">
        <w:rPr>
          <w:szCs w:val="20"/>
        </w:rPr>
        <w:t xml:space="preserve">behördlich angeordneter </w:t>
      </w:r>
      <w:r w:rsidR="0061632B">
        <w:rPr>
          <w:szCs w:val="20"/>
        </w:rPr>
        <w:t xml:space="preserve">Beschränkungen von </w:t>
      </w:r>
      <w:r w:rsidR="003902B4">
        <w:rPr>
          <w:szCs w:val="20"/>
        </w:rPr>
        <w:t>physischen Kontakten zu anderen Menschen</w:t>
      </w:r>
      <w:r w:rsidR="0061632B">
        <w:rPr>
          <w:szCs w:val="20"/>
        </w:rPr>
        <w:t xml:space="preserve"> nicht möglich ist, Gottesdienste </w:t>
      </w:r>
      <w:r w:rsidR="000F636C">
        <w:rPr>
          <w:szCs w:val="20"/>
        </w:rPr>
        <w:t xml:space="preserve">unter Beteiligung einer Gemeinde </w:t>
      </w:r>
      <w:r w:rsidR="0061632B">
        <w:rPr>
          <w:szCs w:val="20"/>
        </w:rPr>
        <w:t>durchzuführen, kann anstelle eines Aufstellungsgottesdienstes nach § 19</w:t>
      </w:r>
      <w:r>
        <w:rPr>
          <w:szCs w:val="20"/>
        </w:rPr>
        <w:t xml:space="preserve"> </w:t>
      </w:r>
      <w:proofErr w:type="spellStart"/>
      <w:r>
        <w:rPr>
          <w:szCs w:val="20"/>
        </w:rPr>
        <w:t>PfStBG</w:t>
      </w:r>
      <w:proofErr w:type="spellEnd"/>
      <w:r w:rsidR="0061632B">
        <w:rPr>
          <w:szCs w:val="20"/>
        </w:rPr>
        <w:t xml:space="preserve"> ein von der Bewerberin oder dem Bewerber geleiteter Gottesdienst oder eine Aufstellungspredigt aufgezeichnet und </w:t>
      </w:r>
      <w:r w:rsidR="006C52B6">
        <w:rPr>
          <w:szCs w:val="20"/>
        </w:rPr>
        <w:t xml:space="preserve">auf einer Internetseite der Kirchengemeinde </w:t>
      </w:r>
      <w:r w:rsidR="0061632B">
        <w:rPr>
          <w:szCs w:val="20"/>
        </w:rPr>
        <w:t>bereitgestellt werden</w:t>
      </w:r>
      <w:r w:rsidR="006C52B6">
        <w:rPr>
          <w:szCs w:val="20"/>
        </w:rPr>
        <w:t>; dabei ist der Tag der Bereitstellung anzugeben</w:t>
      </w:r>
      <w:r w:rsidR="0061632B">
        <w:rPr>
          <w:szCs w:val="20"/>
        </w:rPr>
        <w:t xml:space="preserve">. </w:t>
      </w:r>
      <w:r>
        <w:rPr>
          <w:szCs w:val="20"/>
          <w:vertAlign w:val="subscript"/>
        </w:rPr>
        <w:t>2</w:t>
      </w:r>
      <w:r w:rsidR="0061632B">
        <w:rPr>
          <w:szCs w:val="20"/>
        </w:rPr>
        <w:t xml:space="preserve">Auf die </w:t>
      </w:r>
      <w:r w:rsidR="0061632B">
        <w:rPr>
          <w:szCs w:val="20"/>
        </w:rPr>
        <w:lastRenderedPageBreak/>
        <w:t xml:space="preserve">Bereitstellung im Internet ist </w:t>
      </w:r>
      <w:r w:rsidR="00A07EB3">
        <w:rPr>
          <w:szCs w:val="20"/>
        </w:rPr>
        <w:t xml:space="preserve">rechtzeitig </w:t>
      </w:r>
      <w:r w:rsidR="0061632B">
        <w:rPr>
          <w:szCs w:val="20"/>
        </w:rPr>
        <w:t xml:space="preserve">auf der Internetseite der Kirchengemeinde oder in anderer geeigneter Weise hinzuweisen. </w:t>
      </w:r>
      <w:r>
        <w:rPr>
          <w:szCs w:val="20"/>
          <w:vertAlign w:val="subscript"/>
        </w:rPr>
        <w:t>3</w:t>
      </w:r>
      <w:r w:rsidR="0061632B">
        <w:rPr>
          <w:szCs w:val="20"/>
        </w:rPr>
        <w:t xml:space="preserve">Dabei ist auch darauf hinzuweisen, wann die Frist für Einwendungen nach § 20 Absatz 2 </w:t>
      </w:r>
      <w:proofErr w:type="spellStart"/>
      <w:r>
        <w:rPr>
          <w:szCs w:val="20"/>
        </w:rPr>
        <w:t>PfStBG</w:t>
      </w:r>
      <w:proofErr w:type="spellEnd"/>
      <w:r>
        <w:rPr>
          <w:szCs w:val="20"/>
        </w:rPr>
        <w:t xml:space="preserve"> </w:t>
      </w:r>
      <w:r w:rsidR="0061632B">
        <w:rPr>
          <w:szCs w:val="20"/>
        </w:rPr>
        <w:t xml:space="preserve">endet. </w:t>
      </w:r>
      <w:r>
        <w:rPr>
          <w:szCs w:val="20"/>
          <w:vertAlign w:val="subscript"/>
        </w:rPr>
        <w:t>4</w:t>
      </w:r>
      <w:r w:rsidR="0061632B">
        <w:rPr>
          <w:szCs w:val="20"/>
        </w:rPr>
        <w:t xml:space="preserve">Einwendungen nach § 20 Absatz 2 </w:t>
      </w:r>
      <w:proofErr w:type="spellStart"/>
      <w:r>
        <w:rPr>
          <w:szCs w:val="20"/>
        </w:rPr>
        <w:t>PfStBG</w:t>
      </w:r>
      <w:proofErr w:type="spellEnd"/>
      <w:r>
        <w:rPr>
          <w:szCs w:val="20"/>
        </w:rPr>
        <w:t xml:space="preserve"> </w:t>
      </w:r>
      <w:r w:rsidR="0061632B">
        <w:rPr>
          <w:szCs w:val="20"/>
        </w:rPr>
        <w:t xml:space="preserve">können auch </w:t>
      </w:r>
      <w:r w:rsidR="0031684F">
        <w:rPr>
          <w:szCs w:val="20"/>
        </w:rPr>
        <w:t>in elektronischer Form</w:t>
      </w:r>
      <w:r w:rsidR="0061632B">
        <w:rPr>
          <w:szCs w:val="20"/>
        </w:rPr>
        <w:t xml:space="preserve"> erhoben werden. </w:t>
      </w:r>
    </w:p>
    <w:p w14:paraId="353B7784" w14:textId="4040C7AA" w:rsidR="007767A0" w:rsidRPr="00A07EB3" w:rsidRDefault="007767A0" w:rsidP="00BB3C73">
      <w:pPr>
        <w:pStyle w:val="Listenabsatz"/>
        <w:numPr>
          <w:ilvl w:val="0"/>
          <w:numId w:val="5"/>
        </w:numPr>
        <w:spacing w:after="0" w:line="360" w:lineRule="auto"/>
        <w:jc w:val="both"/>
        <w:rPr>
          <w:szCs w:val="20"/>
        </w:rPr>
      </w:pPr>
      <w:r>
        <w:rPr>
          <w:szCs w:val="20"/>
        </w:rPr>
        <w:t>Absatz 1 gilt entsprechend, wenn eine Bewerberin oder ein Bewerber wegen behördlich angeordneter Reisebeschränkungen nicht in der Lage ist, einen Aufstellungsgottesdienst in der Kirchengemeinde zu leiten</w:t>
      </w:r>
      <w:r w:rsidRPr="00F71BB8">
        <w:rPr>
          <w:szCs w:val="20"/>
        </w:rPr>
        <w:t>.</w:t>
      </w:r>
    </w:p>
    <w:p w14:paraId="497E749A" w14:textId="36B6B7D5" w:rsidR="003902B4" w:rsidRPr="00F71BB8" w:rsidRDefault="003902B4" w:rsidP="003902B4">
      <w:pPr>
        <w:pStyle w:val="Listenabsatz"/>
        <w:numPr>
          <w:ilvl w:val="0"/>
          <w:numId w:val="5"/>
        </w:numPr>
        <w:shd w:val="clear" w:color="auto" w:fill="FFFFFF"/>
        <w:spacing w:before="300" w:after="0" w:line="360" w:lineRule="auto"/>
        <w:jc w:val="both"/>
        <w:outlineLvl w:val="2"/>
        <w:rPr>
          <w:szCs w:val="20"/>
        </w:rPr>
      </w:pPr>
      <w:r w:rsidRPr="00F71BB8">
        <w:rPr>
          <w:szCs w:val="20"/>
          <w:vertAlign w:val="subscript"/>
        </w:rPr>
        <w:t>1</w:t>
      </w:r>
      <w:r w:rsidRPr="00F71BB8">
        <w:rPr>
          <w:szCs w:val="20"/>
        </w:rPr>
        <w:t xml:space="preserve">Eine Wahl durch den Kirchenvorstand kann auch als vereinfachte Briefwahl mit einem </w:t>
      </w:r>
      <w:r>
        <w:rPr>
          <w:szCs w:val="20"/>
        </w:rPr>
        <w:t xml:space="preserve">Wahlbrief durchgeführt werden, der aus einem </w:t>
      </w:r>
      <w:r w:rsidRPr="00F71BB8">
        <w:rPr>
          <w:szCs w:val="20"/>
        </w:rPr>
        <w:t xml:space="preserve">Stimmzettel, einem Stimmzettelumschlag und einem mit dem Absender versehenen Wahlbriefumschlag </w:t>
      </w:r>
      <w:r>
        <w:rPr>
          <w:szCs w:val="20"/>
        </w:rPr>
        <w:t>besteht</w:t>
      </w:r>
      <w:r w:rsidRPr="00F71BB8">
        <w:rPr>
          <w:szCs w:val="20"/>
        </w:rPr>
        <w:t xml:space="preserve">. </w:t>
      </w:r>
      <w:r>
        <w:rPr>
          <w:szCs w:val="20"/>
          <w:vertAlign w:val="subscript"/>
        </w:rPr>
        <w:t>2</w:t>
      </w:r>
      <w:r>
        <w:rPr>
          <w:szCs w:val="20"/>
        </w:rPr>
        <w:t>Der S</w:t>
      </w:r>
      <w:r w:rsidRPr="00F71BB8">
        <w:rPr>
          <w:szCs w:val="20"/>
        </w:rPr>
        <w:t>timmzettelum</w:t>
      </w:r>
      <w:r>
        <w:rPr>
          <w:szCs w:val="20"/>
        </w:rPr>
        <w:t>schlag</w:t>
      </w:r>
      <w:r w:rsidRPr="00F71BB8">
        <w:rPr>
          <w:szCs w:val="20"/>
        </w:rPr>
        <w:t xml:space="preserve"> mit de</w:t>
      </w:r>
      <w:r>
        <w:rPr>
          <w:szCs w:val="20"/>
        </w:rPr>
        <w:t xml:space="preserve">m </w:t>
      </w:r>
      <w:r w:rsidRPr="00F71BB8">
        <w:rPr>
          <w:szCs w:val="20"/>
        </w:rPr>
        <w:t xml:space="preserve">Stimmzettel </w:t>
      </w:r>
      <w:r>
        <w:rPr>
          <w:szCs w:val="20"/>
        </w:rPr>
        <w:t>ist</w:t>
      </w:r>
      <w:r w:rsidRPr="00F71BB8">
        <w:rPr>
          <w:szCs w:val="20"/>
        </w:rPr>
        <w:t xml:space="preserve"> zu verschließen</w:t>
      </w:r>
      <w:r>
        <w:rPr>
          <w:szCs w:val="20"/>
        </w:rPr>
        <w:t xml:space="preserve"> </w:t>
      </w:r>
      <w:r w:rsidRPr="00B964CF">
        <w:rPr>
          <w:szCs w:val="20"/>
        </w:rPr>
        <w:t xml:space="preserve">und </w:t>
      </w:r>
      <w:r w:rsidRPr="00F71BB8">
        <w:rPr>
          <w:szCs w:val="20"/>
        </w:rPr>
        <w:t xml:space="preserve">mit dem Wahlbriefumschlag innerhalb einer vom Kirchenvorstand bestimmten Frist der Superintendentin oder dem Superintendenten </w:t>
      </w:r>
      <w:r>
        <w:rPr>
          <w:szCs w:val="20"/>
        </w:rPr>
        <w:t xml:space="preserve">zur Auszählung </w:t>
      </w:r>
      <w:r w:rsidRPr="00F71BB8">
        <w:rPr>
          <w:szCs w:val="20"/>
        </w:rPr>
        <w:t>zuzuleiten.</w:t>
      </w:r>
    </w:p>
    <w:p w14:paraId="3DD75D69" w14:textId="5ACC6EFF" w:rsidR="000F636C" w:rsidRDefault="000F636C" w:rsidP="00BB3C73">
      <w:pPr>
        <w:pStyle w:val="Listenabsatz"/>
        <w:numPr>
          <w:ilvl w:val="0"/>
          <w:numId w:val="5"/>
        </w:numPr>
        <w:spacing w:after="0" w:line="360" w:lineRule="auto"/>
        <w:jc w:val="both"/>
        <w:rPr>
          <w:szCs w:val="20"/>
        </w:rPr>
      </w:pPr>
      <w:r>
        <w:rPr>
          <w:szCs w:val="20"/>
        </w:rPr>
        <w:t xml:space="preserve">Anstelle einer </w:t>
      </w:r>
      <w:r w:rsidR="00A07EB3">
        <w:rPr>
          <w:szCs w:val="20"/>
        </w:rPr>
        <w:t xml:space="preserve">Abkündigung nach § 26 Absatz 2 Satz 1 </w:t>
      </w:r>
      <w:proofErr w:type="spellStart"/>
      <w:r w:rsidR="00477D82">
        <w:rPr>
          <w:szCs w:val="20"/>
        </w:rPr>
        <w:t>PfStBG</w:t>
      </w:r>
      <w:proofErr w:type="spellEnd"/>
      <w:r w:rsidR="00477D82">
        <w:rPr>
          <w:szCs w:val="20"/>
        </w:rPr>
        <w:t xml:space="preserve"> </w:t>
      </w:r>
      <w:r w:rsidR="00A07EB3">
        <w:rPr>
          <w:szCs w:val="20"/>
        </w:rPr>
        <w:t xml:space="preserve">kann die Wahl durch den Kirchenvorstand auf der Internetseite der Kirchengemeinde oder in anderer geeigneter Weise bekanntgemacht werden. </w:t>
      </w:r>
    </w:p>
    <w:p w14:paraId="0A27515A" w14:textId="210B85A2" w:rsidR="00A07EB3" w:rsidRDefault="00A07EB3" w:rsidP="00BB3C73">
      <w:pPr>
        <w:pStyle w:val="Listenabsatz"/>
        <w:numPr>
          <w:ilvl w:val="0"/>
          <w:numId w:val="5"/>
        </w:numPr>
        <w:spacing w:after="0" w:line="360" w:lineRule="auto"/>
        <w:jc w:val="both"/>
        <w:rPr>
          <w:szCs w:val="20"/>
        </w:rPr>
      </w:pPr>
      <w:r>
        <w:rPr>
          <w:szCs w:val="20"/>
        </w:rPr>
        <w:t xml:space="preserve">Für den Aufstellungsgottesdienst nach § 26 Absatz 3 </w:t>
      </w:r>
      <w:proofErr w:type="spellStart"/>
      <w:r w:rsidR="00477D82">
        <w:rPr>
          <w:szCs w:val="20"/>
        </w:rPr>
        <w:t>PfStBG</w:t>
      </w:r>
      <w:proofErr w:type="spellEnd"/>
      <w:r w:rsidR="00477D82">
        <w:rPr>
          <w:szCs w:val="20"/>
        </w:rPr>
        <w:t xml:space="preserve"> </w:t>
      </w:r>
      <w:r>
        <w:rPr>
          <w:szCs w:val="20"/>
        </w:rPr>
        <w:t xml:space="preserve">und für Einsprüche nach § 26 Absatz 4 </w:t>
      </w:r>
      <w:proofErr w:type="spellStart"/>
      <w:r w:rsidR="00477D82">
        <w:rPr>
          <w:szCs w:val="20"/>
        </w:rPr>
        <w:t>PfStBG</w:t>
      </w:r>
      <w:proofErr w:type="spellEnd"/>
      <w:r w:rsidR="00477D82">
        <w:rPr>
          <w:szCs w:val="20"/>
        </w:rPr>
        <w:t xml:space="preserve"> </w:t>
      </w:r>
      <w:r w:rsidR="007767A0">
        <w:rPr>
          <w:szCs w:val="20"/>
        </w:rPr>
        <w:t>gelten die Absätze 1 und 2</w:t>
      </w:r>
      <w:r w:rsidR="006C52B6">
        <w:rPr>
          <w:szCs w:val="20"/>
        </w:rPr>
        <w:t xml:space="preserve"> entsprechend. </w:t>
      </w:r>
    </w:p>
    <w:p w14:paraId="4BDFC548" w14:textId="77777777" w:rsidR="003902B4" w:rsidRDefault="003902B4" w:rsidP="003902B4">
      <w:pPr>
        <w:pStyle w:val="Listenabsatz"/>
        <w:shd w:val="clear" w:color="auto" w:fill="FFFFFF"/>
        <w:spacing w:before="300" w:after="150" w:line="360" w:lineRule="auto"/>
        <w:ind w:left="360"/>
        <w:jc w:val="center"/>
        <w:outlineLvl w:val="2"/>
        <w:rPr>
          <w:b/>
          <w:szCs w:val="20"/>
        </w:rPr>
      </w:pPr>
    </w:p>
    <w:p w14:paraId="2754F7BD" w14:textId="0FF883AA" w:rsidR="003902B4" w:rsidRPr="00B964CF" w:rsidRDefault="003902B4" w:rsidP="003902B4">
      <w:pPr>
        <w:pStyle w:val="Listenabsatz"/>
        <w:shd w:val="clear" w:color="auto" w:fill="FFFFFF"/>
        <w:spacing w:before="300" w:after="150" w:line="360" w:lineRule="auto"/>
        <w:ind w:left="360"/>
        <w:jc w:val="center"/>
        <w:outlineLvl w:val="2"/>
        <w:rPr>
          <w:b/>
          <w:szCs w:val="20"/>
        </w:rPr>
      </w:pPr>
      <w:r w:rsidRPr="00B964CF">
        <w:rPr>
          <w:b/>
          <w:szCs w:val="20"/>
        </w:rPr>
        <w:t>§ 3a</w:t>
      </w:r>
    </w:p>
    <w:p w14:paraId="01B0D512" w14:textId="77777777" w:rsidR="003902B4" w:rsidRPr="00B964CF" w:rsidRDefault="003902B4" w:rsidP="003902B4">
      <w:pPr>
        <w:pStyle w:val="Listenabsatz"/>
        <w:shd w:val="clear" w:color="auto" w:fill="FFFFFF"/>
        <w:spacing w:before="300" w:after="150" w:line="360" w:lineRule="auto"/>
        <w:ind w:left="360"/>
        <w:jc w:val="center"/>
        <w:outlineLvl w:val="2"/>
        <w:rPr>
          <w:b/>
          <w:szCs w:val="20"/>
        </w:rPr>
      </w:pPr>
      <w:r w:rsidRPr="00B964CF">
        <w:rPr>
          <w:b/>
          <w:szCs w:val="20"/>
        </w:rPr>
        <w:t xml:space="preserve">Abweichungen von den Bestimmungen des Kirchengesetzes </w:t>
      </w:r>
    </w:p>
    <w:p w14:paraId="77EACAFC" w14:textId="77777777" w:rsidR="003902B4" w:rsidRDefault="003902B4" w:rsidP="003902B4">
      <w:pPr>
        <w:pStyle w:val="Listenabsatz"/>
        <w:shd w:val="clear" w:color="auto" w:fill="FFFFFF"/>
        <w:spacing w:before="300" w:after="150" w:line="360" w:lineRule="auto"/>
        <w:ind w:left="360"/>
        <w:jc w:val="center"/>
        <w:outlineLvl w:val="2"/>
        <w:rPr>
          <w:szCs w:val="20"/>
        </w:rPr>
      </w:pPr>
      <w:r w:rsidRPr="00B964CF">
        <w:rPr>
          <w:b/>
          <w:szCs w:val="20"/>
        </w:rPr>
        <w:t>über die Bildung der Kirchenvorstände (KVBG)</w:t>
      </w:r>
    </w:p>
    <w:p w14:paraId="057A0F47" w14:textId="77777777" w:rsidR="003902B4" w:rsidRDefault="003902B4" w:rsidP="003902B4">
      <w:pPr>
        <w:pStyle w:val="Listenabsatz"/>
        <w:numPr>
          <w:ilvl w:val="0"/>
          <w:numId w:val="10"/>
        </w:numPr>
        <w:shd w:val="clear" w:color="auto" w:fill="FFFFFF"/>
        <w:spacing w:before="300" w:after="150" w:line="360" w:lineRule="auto"/>
        <w:ind w:left="360"/>
        <w:jc w:val="both"/>
        <w:outlineLvl w:val="2"/>
        <w:rPr>
          <w:szCs w:val="20"/>
        </w:rPr>
      </w:pPr>
      <w:r>
        <w:rPr>
          <w:szCs w:val="20"/>
          <w:vertAlign w:val="subscript"/>
        </w:rPr>
        <w:t>1</w:t>
      </w:r>
      <w:r>
        <w:rPr>
          <w:szCs w:val="20"/>
        </w:rPr>
        <w:t>Bei einer Nachwahl oder Nachberufung in den Kirchenvorstand können Abkündigungen und andere Bekanntgaben durch die Bekannt</w:t>
      </w:r>
      <w:r w:rsidRPr="00727557">
        <w:rPr>
          <w:szCs w:val="20"/>
        </w:rPr>
        <w:t xml:space="preserve">machung </w:t>
      </w:r>
      <w:r>
        <w:rPr>
          <w:szCs w:val="20"/>
        </w:rPr>
        <w:t xml:space="preserve">auf einer Internetseite der Kirchengemeinde ersetzt werden. </w:t>
      </w:r>
      <w:r>
        <w:rPr>
          <w:szCs w:val="20"/>
          <w:vertAlign w:val="subscript"/>
        </w:rPr>
        <w:t>2</w:t>
      </w:r>
      <w:r>
        <w:rPr>
          <w:szCs w:val="20"/>
        </w:rPr>
        <w:t>Dabei ist der Tag der Einstellung auf der Internetseite anzugeben.</w:t>
      </w:r>
    </w:p>
    <w:p w14:paraId="36A8C639" w14:textId="77777777" w:rsidR="003902B4" w:rsidRDefault="003902B4" w:rsidP="003902B4">
      <w:pPr>
        <w:pStyle w:val="Listenabsatz"/>
        <w:numPr>
          <w:ilvl w:val="0"/>
          <w:numId w:val="10"/>
        </w:numPr>
        <w:shd w:val="clear" w:color="auto" w:fill="FFFFFF"/>
        <w:spacing w:before="300" w:after="150" w:line="360" w:lineRule="auto"/>
        <w:ind w:left="360"/>
        <w:jc w:val="both"/>
        <w:outlineLvl w:val="2"/>
        <w:rPr>
          <w:szCs w:val="20"/>
        </w:rPr>
      </w:pPr>
      <w:r>
        <w:rPr>
          <w:szCs w:val="20"/>
        </w:rPr>
        <w:t>Rechtsbehelfe können auch in elektronischer Form geltend gemacht werden.</w:t>
      </w:r>
    </w:p>
    <w:p w14:paraId="03C951BA" w14:textId="77777777" w:rsidR="003902B4" w:rsidRDefault="003902B4" w:rsidP="003902B4">
      <w:pPr>
        <w:pStyle w:val="Listenabsatz"/>
        <w:numPr>
          <w:ilvl w:val="0"/>
          <w:numId w:val="10"/>
        </w:numPr>
        <w:shd w:val="clear" w:color="auto" w:fill="FFFFFF"/>
        <w:spacing w:before="300" w:after="150" w:line="360" w:lineRule="auto"/>
        <w:ind w:left="360"/>
        <w:jc w:val="both"/>
        <w:outlineLvl w:val="2"/>
        <w:rPr>
          <w:szCs w:val="20"/>
        </w:rPr>
      </w:pPr>
      <w:r>
        <w:rPr>
          <w:szCs w:val="20"/>
        </w:rPr>
        <w:t xml:space="preserve">Abweichend von § 24 Absatz 2 KVBG müssen bei der Auszählung der Stimmen mindestens zwei Mitglieder des Wahlvorstandes ständig anwesend sein. </w:t>
      </w:r>
    </w:p>
    <w:p w14:paraId="0BA35410" w14:textId="77777777" w:rsidR="003902B4" w:rsidRDefault="003902B4" w:rsidP="003902B4">
      <w:pPr>
        <w:pStyle w:val="Listenabsatz"/>
        <w:numPr>
          <w:ilvl w:val="0"/>
          <w:numId w:val="10"/>
        </w:numPr>
        <w:shd w:val="clear" w:color="auto" w:fill="FFFFFF"/>
        <w:spacing w:before="300" w:after="0" w:line="360" w:lineRule="auto"/>
        <w:ind w:left="360"/>
        <w:jc w:val="both"/>
        <w:outlineLvl w:val="2"/>
        <w:rPr>
          <w:szCs w:val="20"/>
        </w:rPr>
      </w:pPr>
      <w:r w:rsidRPr="003902B4">
        <w:rPr>
          <w:szCs w:val="20"/>
          <w:vertAlign w:val="subscript"/>
        </w:rPr>
        <w:t>1</w:t>
      </w:r>
      <w:r w:rsidRPr="003902B4">
        <w:rPr>
          <w:szCs w:val="20"/>
        </w:rPr>
        <w:t xml:space="preserve">Die Nachwahl kann als ausschließliche Briefwahl durchgeführt werden. </w:t>
      </w:r>
      <w:r w:rsidRPr="003902B4">
        <w:rPr>
          <w:szCs w:val="20"/>
          <w:vertAlign w:val="subscript"/>
        </w:rPr>
        <w:t>2</w:t>
      </w:r>
      <w:r w:rsidRPr="003902B4">
        <w:rPr>
          <w:szCs w:val="20"/>
        </w:rPr>
        <w:t>Von einer Gelegenheit zur persönlichen Stimmabgabe nach § 25 KVBG kann abgesehen werden.</w:t>
      </w:r>
    </w:p>
    <w:p w14:paraId="32464E69" w14:textId="13DC92CD" w:rsidR="003902B4" w:rsidRPr="003902B4" w:rsidRDefault="003902B4" w:rsidP="003902B4">
      <w:pPr>
        <w:pStyle w:val="Listenabsatz"/>
        <w:numPr>
          <w:ilvl w:val="0"/>
          <w:numId w:val="10"/>
        </w:numPr>
        <w:shd w:val="clear" w:color="auto" w:fill="FFFFFF"/>
        <w:spacing w:before="300" w:after="0" w:line="360" w:lineRule="auto"/>
        <w:ind w:left="360"/>
        <w:jc w:val="both"/>
        <w:outlineLvl w:val="2"/>
        <w:rPr>
          <w:szCs w:val="20"/>
        </w:rPr>
      </w:pPr>
      <w:r w:rsidRPr="003902B4">
        <w:rPr>
          <w:szCs w:val="20"/>
          <w:vertAlign w:val="subscript"/>
        </w:rPr>
        <w:t>1</w:t>
      </w:r>
      <w:r w:rsidRPr="003902B4">
        <w:rPr>
          <w:szCs w:val="20"/>
        </w:rPr>
        <w:t xml:space="preserve">Für Entscheidungen über Berufungsvorschläge für Nachberufungen nach § 37 Absatz 2 KVBG gilt § 2 entsprechend. </w:t>
      </w:r>
      <w:r w:rsidRPr="003902B4">
        <w:rPr>
          <w:szCs w:val="20"/>
          <w:vertAlign w:val="subscript"/>
        </w:rPr>
        <w:t>2</w:t>
      </w:r>
      <w:r w:rsidRPr="003902B4">
        <w:rPr>
          <w:szCs w:val="20"/>
        </w:rPr>
        <w:t>Im Fall einer geheimen Abstimmung ist § 3 Absatz 2 entsprechend anzuwenden.</w:t>
      </w:r>
    </w:p>
    <w:p w14:paraId="216892C2" w14:textId="77777777" w:rsidR="006C52B6" w:rsidRDefault="006C52B6" w:rsidP="003902B4">
      <w:pPr>
        <w:spacing w:after="0" w:line="360" w:lineRule="auto"/>
        <w:jc w:val="both"/>
        <w:rPr>
          <w:szCs w:val="20"/>
        </w:rPr>
      </w:pPr>
    </w:p>
    <w:p w14:paraId="43D2E4A2" w14:textId="52771838" w:rsidR="006C52B6" w:rsidRDefault="002D1B5B" w:rsidP="006C52B6">
      <w:pPr>
        <w:spacing w:after="0" w:line="360" w:lineRule="auto"/>
        <w:jc w:val="center"/>
        <w:rPr>
          <w:b/>
          <w:bCs/>
          <w:szCs w:val="20"/>
        </w:rPr>
      </w:pPr>
      <w:r>
        <w:rPr>
          <w:b/>
          <w:bCs/>
          <w:szCs w:val="20"/>
        </w:rPr>
        <w:t xml:space="preserve">§ </w:t>
      </w:r>
      <w:r w:rsidR="006C52B6">
        <w:rPr>
          <w:b/>
          <w:bCs/>
          <w:szCs w:val="20"/>
        </w:rPr>
        <w:t>4</w:t>
      </w:r>
    </w:p>
    <w:p w14:paraId="0C99F19F" w14:textId="77777777" w:rsidR="006C52B6" w:rsidRDefault="006C52B6" w:rsidP="006C52B6">
      <w:pPr>
        <w:spacing w:after="0" w:line="360" w:lineRule="auto"/>
        <w:jc w:val="center"/>
        <w:rPr>
          <w:b/>
          <w:bCs/>
          <w:szCs w:val="20"/>
        </w:rPr>
      </w:pPr>
      <w:r>
        <w:rPr>
          <w:b/>
          <w:bCs/>
          <w:szCs w:val="20"/>
        </w:rPr>
        <w:t>Abweichungen von den Bestimmungen der Kirchenkreisordnung</w:t>
      </w:r>
    </w:p>
    <w:p w14:paraId="08D72147" w14:textId="2EEF5AA7" w:rsidR="00CC0ECE" w:rsidRDefault="00CC0ECE" w:rsidP="00BB3C73">
      <w:pPr>
        <w:pStyle w:val="Listenabsatz"/>
        <w:numPr>
          <w:ilvl w:val="0"/>
          <w:numId w:val="6"/>
        </w:numPr>
        <w:spacing w:after="0" w:line="360" w:lineRule="auto"/>
        <w:jc w:val="both"/>
        <w:rPr>
          <w:szCs w:val="20"/>
        </w:rPr>
      </w:pPr>
      <w:r>
        <w:rPr>
          <w:szCs w:val="20"/>
        </w:rPr>
        <w:t>§ 18 Absatz 1</w:t>
      </w:r>
      <w:r w:rsidR="007C4E30">
        <w:rPr>
          <w:szCs w:val="20"/>
        </w:rPr>
        <w:t xml:space="preserve"> </w:t>
      </w:r>
      <w:r w:rsidR="00477D82">
        <w:rPr>
          <w:szCs w:val="20"/>
        </w:rPr>
        <w:t>KKO</w:t>
      </w:r>
      <w:r>
        <w:rPr>
          <w:szCs w:val="20"/>
        </w:rPr>
        <w:t xml:space="preserve"> findet im Jahr 2020 keine Anwendung. </w:t>
      </w:r>
    </w:p>
    <w:p w14:paraId="49394432" w14:textId="469048B1" w:rsidR="002637F3" w:rsidRPr="002637F3" w:rsidRDefault="002637F3" w:rsidP="002637F3">
      <w:pPr>
        <w:pStyle w:val="Listenabsatz"/>
        <w:numPr>
          <w:ilvl w:val="0"/>
          <w:numId w:val="6"/>
        </w:numPr>
        <w:spacing w:after="0" w:line="360" w:lineRule="auto"/>
        <w:jc w:val="both"/>
        <w:rPr>
          <w:szCs w:val="20"/>
        </w:rPr>
      </w:pPr>
      <w:r w:rsidRPr="002637F3">
        <w:rPr>
          <w:szCs w:val="20"/>
        </w:rPr>
        <w:lastRenderedPageBreak/>
        <w:t>Abweichend von § 18 Absatz 4 KKO kann zu einer Tagung der Kirchenkreissynode auch auf elektronischem Weg eingeladen werden.</w:t>
      </w:r>
    </w:p>
    <w:p w14:paraId="34FA0A6E" w14:textId="2ECB8946" w:rsidR="002637F3" w:rsidRPr="002637F3" w:rsidRDefault="002637F3" w:rsidP="002637F3">
      <w:pPr>
        <w:pStyle w:val="Listenabsatz"/>
        <w:numPr>
          <w:ilvl w:val="0"/>
          <w:numId w:val="6"/>
        </w:numPr>
        <w:spacing w:after="0" w:line="360" w:lineRule="auto"/>
        <w:jc w:val="both"/>
        <w:rPr>
          <w:rFonts w:eastAsia="Times New Roman" w:cs="Helvetica"/>
          <w:szCs w:val="20"/>
          <w:lang w:eastAsia="de-DE"/>
        </w:rPr>
      </w:pPr>
      <w:r w:rsidRPr="002637F3">
        <w:rPr>
          <w:szCs w:val="20"/>
          <w:vertAlign w:val="subscript"/>
        </w:rPr>
        <w:t>1</w:t>
      </w:r>
      <w:r w:rsidRPr="002637F3">
        <w:rPr>
          <w:szCs w:val="20"/>
        </w:rPr>
        <w:t xml:space="preserve">Einer persönlichen Anwesenheit der Mitglieder bei einer Tagung der Kirchenkreissynode steht es gleich, wenn alle oder einzelne Mitglieder durch </w:t>
      </w:r>
      <w:r w:rsidRPr="002637F3">
        <w:rPr>
          <w:rFonts w:eastAsia="Times New Roman" w:cs="Helvetica"/>
          <w:szCs w:val="20"/>
          <w:lang w:eastAsia="de-DE"/>
        </w:rPr>
        <w:t xml:space="preserve">eine zeitgleiche Übertragung von Bild und Ton oder Ton mit Hilfe geeigneter technischer Hilfsmittel an einer Tagung der Kirchenkreissynode teilnehmen. </w:t>
      </w:r>
      <w:r w:rsidRPr="002637F3">
        <w:rPr>
          <w:rFonts w:eastAsia="Times New Roman" w:cs="Helvetica"/>
          <w:szCs w:val="20"/>
          <w:vertAlign w:val="subscript"/>
          <w:lang w:eastAsia="de-DE"/>
        </w:rPr>
        <w:t>2</w:t>
      </w:r>
      <w:r w:rsidRPr="002637F3">
        <w:rPr>
          <w:rFonts w:eastAsia="Times New Roman" w:cs="Helvetica"/>
          <w:szCs w:val="20"/>
          <w:lang w:eastAsia="de-DE"/>
        </w:rPr>
        <w:t xml:space="preserve">Dabei ist sicherzustellen, dass alle an der Tagung teilnehmenden Mitglieder insbesondere durch Wortmeldungen, Anträge sowie offene und geheime Abstimmungen und Wahlen ihre Rechte wahrnehmen können. </w:t>
      </w:r>
      <w:r w:rsidRPr="002637F3">
        <w:rPr>
          <w:rFonts w:cs="Helvetica"/>
          <w:szCs w:val="20"/>
          <w:vertAlign w:val="subscript"/>
        </w:rPr>
        <w:t>3</w:t>
      </w:r>
      <w:r w:rsidRPr="002637F3">
        <w:rPr>
          <w:rFonts w:cs="Helvetica"/>
          <w:szCs w:val="20"/>
        </w:rPr>
        <w:t>Anstelle einer geheimen Abstimmung oder Wahl nach Satz 2 kann eine Abstimmung oder Wahl mit einem Brief durchgef</w:t>
      </w:r>
      <w:r w:rsidRPr="002637F3">
        <w:rPr>
          <w:rFonts w:cs="Helvetica" w:hint="eastAsia"/>
          <w:szCs w:val="20"/>
        </w:rPr>
        <w:t>ü</w:t>
      </w:r>
      <w:r w:rsidRPr="002637F3">
        <w:rPr>
          <w:rFonts w:cs="Helvetica"/>
          <w:szCs w:val="20"/>
        </w:rPr>
        <w:t xml:space="preserve">hrt werden, der aus einem Stimmzettel, einem Stimmzettelumschlag und einem mit dem Absender versehenen Briefumschlag besteht. </w:t>
      </w:r>
      <w:r w:rsidRPr="002637F3">
        <w:rPr>
          <w:rStyle w:val="subscript15"/>
          <w:rFonts w:cs="Helvetica"/>
          <w:szCs w:val="20"/>
          <w:vertAlign w:val="subscript"/>
        </w:rPr>
        <w:t>4</w:t>
      </w:r>
      <w:r w:rsidRPr="002637F3">
        <w:rPr>
          <w:rFonts w:cs="Helvetica"/>
          <w:szCs w:val="20"/>
        </w:rPr>
        <w:t>Der Stimmzettelumschlag mit dem Stimmzettel ist zu verschlie</w:t>
      </w:r>
      <w:r w:rsidRPr="002637F3">
        <w:rPr>
          <w:rFonts w:cs="Helvetica" w:hint="eastAsia"/>
          <w:szCs w:val="20"/>
        </w:rPr>
        <w:t>ß</w:t>
      </w:r>
      <w:r w:rsidRPr="002637F3">
        <w:rPr>
          <w:rFonts w:cs="Helvetica"/>
          <w:szCs w:val="20"/>
        </w:rPr>
        <w:t xml:space="preserve">en und mit dem Briefumschlag dem Vorstand der Kirchenkreissynode zuzuleiten. </w:t>
      </w:r>
      <w:r w:rsidRPr="002637F3">
        <w:rPr>
          <w:rFonts w:cs="Helvetica"/>
          <w:szCs w:val="20"/>
          <w:vertAlign w:val="subscript"/>
        </w:rPr>
        <w:t>5</w:t>
      </w:r>
      <w:r w:rsidRPr="002637F3">
        <w:rPr>
          <w:rFonts w:cs="Helvetica"/>
          <w:szCs w:val="20"/>
        </w:rPr>
        <w:t>Bei der Ausz</w:t>
      </w:r>
      <w:r w:rsidRPr="002637F3">
        <w:rPr>
          <w:rFonts w:cs="Helvetica" w:hint="eastAsia"/>
          <w:szCs w:val="20"/>
        </w:rPr>
        <w:t>ä</w:t>
      </w:r>
      <w:r w:rsidRPr="002637F3">
        <w:rPr>
          <w:rFonts w:cs="Helvetica"/>
          <w:szCs w:val="20"/>
        </w:rPr>
        <w:t>hlung der Stimmen m</w:t>
      </w:r>
      <w:r w:rsidRPr="002637F3">
        <w:rPr>
          <w:rFonts w:cs="Helvetica" w:hint="eastAsia"/>
          <w:szCs w:val="20"/>
        </w:rPr>
        <w:t>ü</w:t>
      </w:r>
      <w:r w:rsidRPr="002637F3">
        <w:rPr>
          <w:rFonts w:cs="Helvetica"/>
          <w:szCs w:val="20"/>
        </w:rPr>
        <w:t>ssen mindestens zwei Mitglieder des Vorstandes der Kirchenkreissynode st</w:t>
      </w:r>
      <w:r w:rsidRPr="002637F3">
        <w:rPr>
          <w:rFonts w:cs="Helvetica" w:hint="eastAsia"/>
          <w:szCs w:val="20"/>
        </w:rPr>
        <w:t>ä</w:t>
      </w:r>
      <w:r w:rsidRPr="002637F3">
        <w:rPr>
          <w:rFonts w:cs="Helvetica"/>
          <w:szCs w:val="20"/>
        </w:rPr>
        <w:t xml:space="preserve">ndig anwesend sein. </w:t>
      </w:r>
      <w:r w:rsidRPr="002637F3">
        <w:rPr>
          <w:rStyle w:val="subscript15"/>
          <w:rFonts w:cs="Helvetica"/>
          <w:szCs w:val="20"/>
          <w:vertAlign w:val="subscript"/>
        </w:rPr>
        <w:t>6</w:t>
      </w:r>
      <w:r w:rsidRPr="002637F3">
        <w:rPr>
          <w:rFonts w:cs="Helvetica"/>
          <w:szCs w:val="20"/>
        </w:rPr>
        <w:t>Die Ausz</w:t>
      </w:r>
      <w:r w:rsidRPr="002637F3">
        <w:rPr>
          <w:rFonts w:cs="Helvetica" w:hint="eastAsia"/>
          <w:szCs w:val="20"/>
        </w:rPr>
        <w:t>ä</w:t>
      </w:r>
      <w:r w:rsidRPr="002637F3">
        <w:rPr>
          <w:rFonts w:cs="Helvetica"/>
          <w:szCs w:val="20"/>
        </w:rPr>
        <w:t xml:space="preserve">hlung kann zu Beweiszwecken aufgezeichnet werden. </w:t>
      </w:r>
      <w:r w:rsidRPr="002637F3">
        <w:rPr>
          <w:rFonts w:cs="Helvetica"/>
          <w:szCs w:val="20"/>
          <w:vertAlign w:val="subscript"/>
        </w:rPr>
        <w:t>7</w:t>
      </w:r>
      <w:r w:rsidRPr="002637F3">
        <w:rPr>
          <w:rFonts w:cs="Helvetica"/>
          <w:szCs w:val="20"/>
        </w:rPr>
        <w:t>Das Ergebnis der Auszählung ist den Mitgliedern der Kirchenkreissynode unverzüglich mitzuteilen.</w:t>
      </w:r>
      <w:r w:rsidRPr="002637F3">
        <w:rPr>
          <w:rFonts w:eastAsia="Times New Roman" w:cs="Helvetica"/>
          <w:szCs w:val="20"/>
          <w:lang w:eastAsia="de-DE"/>
        </w:rPr>
        <w:t xml:space="preserve"> </w:t>
      </w:r>
    </w:p>
    <w:p w14:paraId="776EF6BF" w14:textId="2D3C93BC" w:rsidR="002637F3" w:rsidRPr="002637F3" w:rsidRDefault="002637F3" w:rsidP="002637F3">
      <w:pPr>
        <w:pStyle w:val="Listenabsatz"/>
        <w:numPr>
          <w:ilvl w:val="0"/>
          <w:numId w:val="6"/>
        </w:numPr>
        <w:spacing w:after="0" w:line="360" w:lineRule="auto"/>
        <w:jc w:val="both"/>
        <w:rPr>
          <w:rFonts w:eastAsia="Times New Roman" w:cs="Helvetica"/>
          <w:szCs w:val="20"/>
          <w:lang w:eastAsia="de-DE"/>
        </w:rPr>
      </w:pPr>
      <w:r w:rsidRPr="002637F3">
        <w:rPr>
          <w:rFonts w:eastAsia="Times New Roman" w:cs="Helvetica"/>
          <w:szCs w:val="20"/>
          <w:vertAlign w:val="subscript"/>
          <w:lang w:eastAsia="de-DE"/>
        </w:rPr>
        <w:t>1</w:t>
      </w:r>
      <w:r w:rsidRPr="002637F3">
        <w:rPr>
          <w:rFonts w:eastAsia="Times New Roman" w:cs="Helvetica"/>
          <w:szCs w:val="20"/>
          <w:lang w:eastAsia="de-DE"/>
        </w:rPr>
        <w:t xml:space="preserve">Über die Form einer Tagung entscheidet der Vorstand der Kirchenkreissynode im Zusammenhang mit der Festlegung von Ort, Zeit und Tagesordnung einer Tagung nach § 18 Absatz 3 Satz 1 KKO im Benehmen mit dem Kirchenkreisvorstand. </w:t>
      </w:r>
      <w:r w:rsidRPr="002637F3">
        <w:rPr>
          <w:rFonts w:eastAsia="Times New Roman" w:cs="Helvetica"/>
          <w:szCs w:val="20"/>
          <w:vertAlign w:val="subscript"/>
          <w:lang w:eastAsia="de-DE"/>
        </w:rPr>
        <w:t>2</w:t>
      </w:r>
      <w:r w:rsidRPr="002637F3">
        <w:rPr>
          <w:rFonts w:eastAsia="Times New Roman" w:cs="Helvetica"/>
          <w:szCs w:val="20"/>
          <w:lang w:eastAsia="de-DE"/>
        </w:rPr>
        <w:t xml:space="preserve">Wurde bereits zu einer Tagung der Kirchenkreissynode eingeladen, kann der Vorstand der Kirchenkreissynode im Benehmen mit dem Kirchenkreisvorstand für den vorgesehenen Termin eine andere Form der Tagung festlegen und dies mit einer Frist von mindestens einer Woche den Mitgliedern der Kirchenkreissynode mitteilen. </w:t>
      </w:r>
      <w:r w:rsidRPr="002637F3">
        <w:rPr>
          <w:rFonts w:eastAsia="Times New Roman" w:cs="Helvetica"/>
          <w:szCs w:val="20"/>
          <w:vertAlign w:val="subscript"/>
          <w:lang w:eastAsia="de-DE"/>
        </w:rPr>
        <w:t>3</w:t>
      </w:r>
      <w:r w:rsidRPr="002637F3">
        <w:rPr>
          <w:rFonts w:eastAsia="Times New Roman" w:cs="Helvetica"/>
          <w:szCs w:val="20"/>
          <w:lang w:eastAsia="de-DE"/>
        </w:rPr>
        <w:t xml:space="preserve">Für diese Mitteilung gilt Absatz 2 entsprechend. </w:t>
      </w:r>
    </w:p>
    <w:p w14:paraId="2F7583E6" w14:textId="447E7A3B" w:rsidR="002637F3" w:rsidRPr="002637F3" w:rsidRDefault="002637F3" w:rsidP="002637F3">
      <w:pPr>
        <w:pStyle w:val="Listenabsatz"/>
        <w:numPr>
          <w:ilvl w:val="0"/>
          <w:numId w:val="6"/>
        </w:numPr>
        <w:spacing w:after="0" w:line="360" w:lineRule="auto"/>
        <w:jc w:val="both"/>
        <w:rPr>
          <w:szCs w:val="20"/>
        </w:rPr>
      </w:pPr>
      <w:r w:rsidRPr="002637F3">
        <w:rPr>
          <w:rFonts w:eastAsia="Times New Roman" w:cs="Helvetica"/>
          <w:szCs w:val="20"/>
          <w:lang w:eastAsia="de-DE"/>
        </w:rPr>
        <w:t>Die Öffentlichkeit einer Tagung der Kirchenkreissynode nach Absatz 3 soll durch eine Veröffentlichung der Niederschrift, durch eine öffentliche Berichterstattung über den Inhalt der Beratungen vor und nach der Tagung oder durch eine gleichzeitige oder zeitversetzte Bild- und Tonübertragung gewährleistet werden.</w:t>
      </w:r>
    </w:p>
    <w:p w14:paraId="40246354" w14:textId="58FBB946" w:rsidR="006C52B6" w:rsidRPr="002637F3" w:rsidRDefault="00477D82" w:rsidP="002637F3">
      <w:pPr>
        <w:pStyle w:val="Listenabsatz"/>
        <w:numPr>
          <w:ilvl w:val="0"/>
          <w:numId w:val="6"/>
        </w:numPr>
        <w:spacing w:after="0" w:line="360" w:lineRule="auto"/>
        <w:jc w:val="both"/>
        <w:rPr>
          <w:szCs w:val="20"/>
        </w:rPr>
      </w:pPr>
      <w:r w:rsidRPr="002637F3">
        <w:rPr>
          <w:szCs w:val="20"/>
          <w:vertAlign w:val="subscript"/>
        </w:rPr>
        <w:t>1</w:t>
      </w:r>
      <w:r w:rsidR="0031684F" w:rsidRPr="002637F3">
        <w:rPr>
          <w:szCs w:val="20"/>
        </w:rPr>
        <w:t>Abweichend von § 39 Absatz 3</w:t>
      </w:r>
      <w:r w:rsidR="007C4E30" w:rsidRPr="002637F3">
        <w:rPr>
          <w:szCs w:val="20"/>
        </w:rPr>
        <w:t xml:space="preserve"> </w:t>
      </w:r>
      <w:r w:rsidRPr="002637F3">
        <w:rPr>
          <w:szCs w:val="20"/>
        </w:rPr>
        <w:t>KKO</w:t>
      </w:r>
      <w:r w:rsidR="0031684F" w:rsidRPr="002637F3">
        <w:rPr>
          <w:szCs w:val="20"/>
        </w:rPr>
        <w:t xml:space="preserve"> kann der Kirchenkreisvorstand auch Entscheidungen über den Haushaltsplan und den Stellenrahmenplan treffen, wenn der Vorstand der Kirchenkreissynode einer solchen </w:t>
      </w:r>
      <w:r w:rsidR="007C4E30" w:rsidRPr="002637F3">
        <w:rPr>
          <w:szCs w:val="20"/>
        </w:rPr>
        <w:t xml:space="preserve">Aufgabenübertragung </w:t>
      </w:r>
      <w:r w:rsidR="0031684F" w:rsidRPr="002637F3">
        <w:rPr>
          <w:szCs w:val="20"/>
        </w:rPr>
        <w:t xml:space="preserve">zustimmt. </w:t>
      </w:r>
      <w:r w:rsidRPr="002637F3">
        <w:rPr>
          <w:szCs w:val="20"/>
          <w:vertAlign w:val="subscript"/>
        </w:rPr>
        <w:t>2</w:t>
      </w:r>
      <w:r w:rsidR="0031684F" w:rsidRPr="002637F3">
        <w:rPr>
          <w:szCs w:val="20"/>
        </w:rPr>
        <w:t xml:space="preserve">Für die Zustimmung gilt </w:t>
      </w:r>
      <w:r w:rsidR="007C4E30" w:rsidRPr="002637F3">
        <w:rPr>
          <w:szCs w:val="20"/>
        </w:rPr>
        <w:t xml:space="preserve">§ </w:t>
      </w:r>
      <w:r w:rsidR="0031684F" w:rsidRPr="002637F3">
        <w:rPr>
          <w:szCs w:val="20"/>
        </w:rPr>
        <w:t xml:space="preserve">2 entsprechend. </w:t>
      </w:r>
      <w:r w:rsidRPr="002637F3">
        <w:rPr>
          <w:szCs w:val="20"/>
          <w:vertAlign w:val="subscript"/>
        </w:rPr>
        <w:t>3</w:t>
      </w:r>
      <w:r w:rsidR="0031684F" w:rsidRPr="002637F3">
        <w:rPr>
          <w:szCs w:val="20"/>
        </w:rPr>
        <w:t xml:space="preserve">Entscheidungen über den Haushaltsplan und den Stellenrahmenplan </w:t>
      </w:r>
      <w:r w:rsidR="00D91DB3" w:rsidRPr="002637F3">
        <w:rPr>
          <w:szCs w:val="20"/>
        </w:rPr>
        <w:t xml:space="preserve">werden sofort wirksam; sie </w:t>
      </w:r>
      <w:r w:rsidR="0031684F" w:rsidRPr="002637F3">
        <w:rPr>
          <w:szCs w:val="20"/>
        </w:rPr>
        <w:t xml:space="preserve">sind der Kirchenkreissynode </w:t>
      </w:r>
      <w:r w:rsidR="00ED4D52" w:rsidRPr="002637F3">
        <w:rPr>
          <w:szCs w:val="20"/>
        </w:rPr>
        <w:t xml:space="preserve">baldmöglichst </w:t>
      </w:r>
      <w:r w:rsidR="0031684F" w:rsidRPr="002637F3">
        <w:rPr>
          <w:szCs w:val="20"/>
        </w:rPr>
        <w:t xml:space="preserve">zur Bestätigung vorzulegen. </w:t>
      </w:r>
    </w:p>
    <w:p w14:paraId="70B43D9B" w14:textId="20C442DF" w:rsidR="003902B4" w:rsidRDefault="003902B4" w:rsidP="003902B4">
      <w:pPr>
        <w:pStyle w:val="Listenabsatz"/>
        <w:shd w:val="clear" w:color="auto" w:fill="FFFFFF"/>
        <w:spacing w:before="300" w:after="150" w:line="336" w:lineRule="atLeast"/>
        <w:ind w:left="360"/>
        <w:jc w:val="center"/>
        <w:outlineLvl w:val="2"/>
        <w:rPr>
          <w:szCs w:val="20"/>
        </w:rPr>
      </w:pPr>
    </w:p>
    <w:p w14:paraId="24461617" w14:textId="2FCA4939" w:rsidR="002637F3" w:rsidRDefault="002637F3" w:rsidP="003902B4">
      <w:pPr>
        <w:pStyle w:val="Listenabsatz"/>
        <w:shd w:val="clear" w:color="auto" w:fill="FFFFFF"/>
        <w:spacing w:before="300" w:after="150" w:line="336" w:lineRule="atLeast"/>
        <w:ind w:left="360"/>
        <w:jc w:val="center"/>
        <w:outlineLvl w:val="2"/>
        <w:rPr>
          <w:szCs w:val="20"/>
        </w:rPr>
      </w:pPr>
    </w:p>
    <w:p w14:paraId="7E67D383" w14:textId="58582EDE" w:rsidR="002637F3" w:rsidRDefault="002637F3" w:rsidP="003902B4">
      <w:pPr>
        <w:pStyle w:val="Listenabsatz"/>
        <w:shd w:val="clear" w:color="auto" w:fill="FFFFFF"/>
        <w:spacing w:before="300" w:after="150" w:line="336" w:lineRule="atLeast"/>
        <w:ind w:left="360"/>
        <w:jc w:val="center"/>
        <w:outlineLvl w:val="2"/>
        <w:rPr>
          <w:szCs w:val="20"/>
        </w:rPr>
      </w:pPr>
    </w:p>
    <w:p w14:paraId="4A0ACF8B" w14:textId="77777777" w:rsidR="002637F3" w:rsidRDefault="002637F3" w:rsidP="003902B4">
      <w:pPr>
        <w:pStyle w:val="Listenabsatz"/>
        <w:shd w:val="clear" w:color="auto" w:fill="FFFFFF"/>
        <w:spacing w:before="300" w:after="150" w:line="336" w:lineRule="atLeast"/>
        <w:ind w:left="360"/>
        <w:jc w:val="center"/>
        <w:outlineLvl w:val="2"/>
        <w:rPr>
          <w:szCs w:val="20"/>
        </w:rPr>
      </w:pPr>
    </w:p>
    <w:p w14:paraId="37DC5986" w14:textId="4DAC4E3B" w:rsidR="003902B4" w:rsidRPr="00B964CF" w:rsidRDefault="003902B4" w:rsidP="003902B4">
      <w:pPr>
        <w:pStyle w:val="Listenabsatz"/>
        <w:shd w:val="clear" w:color="auto" w:fill="FFFFFF"/>
        <w:spacing w:before="300" w:after="150" w:line="336" w:lineRule="atLeast"/>
        <w:ind w:left="360"/>
        <w:jc w:val="center"/>
        <w:outlineLvl w:val="2"/>
        <w:rPr>
          <w:b/>
          <w:szCs w:val="20"/>
        </w:rPr>
      </w:pPr>
      <w:r w:rsidRPr="00B964CF">
        <w:rPr>
          <w:b/>
          <w:szCs w:val="20"/>
        </w:rPr>
        <w:lastRenderedPageBreak/>
        <w:t>§ 5</w:t>
      </w:r>
    </w:p>
    <w:p w14:paraId="1B6336A3" w14:textId="77777777" w:rsidR="003902B4" w:rsidRPr="00B964CF" w:rsidRDefault="003902B4" w:rsidP="003902B4">
      <w:pPr>
        <w:pStyle w:val="Listenabsatz"/>
        <w:shd w:val="clear" w:color="auto" w:fill="FFFFFF"/>
        <w:spacing w:before="300" w:after="150" w:line="336" w:lineRule="atLeast"/>
        <w:ind w:left="360"/>
        <w:jc w:val="center"/>
        <w:outlineLvl w:val="2"/>
        <w:rPr>
          <w:b/>
          <w:szCs w:val="20"/>
        </w:rPr>
      </w:pPr>
      <w:r w:rsidRPr="00B964CF">
        <w:rPr>
          <w:b/>
          <w:szCs w:val="20"/>
        </w:rPr>
        <w:t xml:space="preserve">Abweichungen von den Bestimmungen des Kirchengesetzes über die Wahl und die Amtszeit der Superintendentinnen und Superintendenten </w:t>
      </w:r>
    </w:p>
    <w:p w14:paraId="4833C43C" w14:textId="77777777" w:rsidR="003902B4" w:rsidRDefault="003902B4" w:rsidP="003902B4">
      <w:pPr>
        <w:pStyle w:val="Listenabsatz"/>
        <w:numPr>
          <w:ilvl w:val="0"/>
          <w:numId w:val="11"/>
        </w:numPr>
        <w:shd w:val="clear" w:color="auto" w:fill="FFFFFF"/>
        <w:spacing w:before="300" w:after="150" w:line="336" w:lineRule="atLeast"/>
        <w:jc w:val="both"/>
        <w:outlineLvl w:val="2"/>
        <w:rPr>
          <w:szCs w:val="20"/>
        </w:rPr>
      </w:pPr>
      <w:r w:rsidRPr="00BB4EE8">
        <w:rPr>
          <w:szCs w:val="20"/>
          <w:vertAlign w:val="subscript"/>
        </w:rPr>
        <w:t>1</w:t>
      </w:r>
      <w:r>
        <w:rPr>
          <w:szCs w:val="20"/>
        </w:rPr>
        <w:t xml:space="preserve">Solange es wegen des Verbotes von Zusammenkünften in Kirchen und Gemeindehäusern oder wegen anderer Beschränkungen von </w:t>
      </w:r>
      <w:r w:rsidRPr="00A825D5">
        <w:rPr>
          <w:szCs w:val="20"/>
        </w:rPr>
        <w:t>physischen Kontakten zu anderen Menschen</w:t>
      </w:r>
      <w:r>
        <w:rPr>
          <w:szCs w:val="20"/>
        </w:rPr>
        <w:t xml:space="preserve"> erheblich erschwert ist, die Wahl einer Superintendentin oder eines Superintendenten durchzuführen, kann der Wahlausschuss die nachfolgenden Abweichungen von den Bestimmungen des Kirchengesetzes über die Wahl und die Amtszeit der Superintendentinnen und Superintendenten (</w:t>
      </w:r>
      <w:proofErr w:type="spellStart"/>
      <w:r>
        <w:rPr>
          <w:szCs w:val="20"/>
        </w:rPr>
        <w:t>SupWahlG</w:t>
      </w:r>
      <w:proofErr w:type="spellEnd"/>
      <w:r>
        <w:rPr>
          <w:szCs w:val="20"/>
        </w:rPr>
        <w:t xml:space="preserve">) vorsehen. </w:t>
      </w:r>
      <w:r>
        <w:rPr>
          <w:szCs w:val="20"/>
          <w:vertAlign w:val="subscript"/>
        </w:rPr>
        <w:t>2</w:t>
      </w:r>
      <w:r>
        <w:rPr>
          <w:szCs w:val="20"/>
        </w:rPr>
        <w:t xml:space="preserve">Die Entscheidungen des Wahlausschusses unterliegen nicht der Nachprüfung durch den Rechtshof. </w:t>
      </w:r>
    </w:p>
    <w:p w14:paraId="04FC1468" w14:textId="77777777" w:rsidR="003902B4" w:rsidRDefault="003902B4" w:rsidP="003902B4">
      <w:pPr>
        <w:pStyle w:val="Listenabsatz"/>
        <w:numPr>
          <w:ilvl w:val="0"/>
          <w:numId w:val="11"/>
        </w:numPr>
        <w:shd w:val="clear" w:color="auto" w:fill="FFFFFF"/>
        <w:spacing w:before="300" w:after="150" w:line="336" w:lineRule="atLeast"/>
        <w:jc w:val="both"/>
        <w:outlineLvl w:val="2"/>
        <w:rPr>
          <w:szCs w:val="20"/>
        </w:rPr>
      </w:pPr>
      <w:r>
        <w:rPr>
          <w:szCs w:val="20"/>
        </w:rPr>
        <w:t xml:space="preserve">Anstelle eines Aufstellungsgottesdienstes nach § 11 Absatz 1 </w:t>
      </w:r>
      <w:proofErr w:type="spellStart"/>
      <w:r>
        <w:rPr>
          <w:szCs w:val="20"/>
        </w:rPr>
        <w:t>SupWahlG</w:t>
      </w:r>
      <w:proofErr w:type="spellEnd"/>
      <w:r>
        <w:rPr>
          <w:szCs w:val="20"/>
        </w:rPr>
        <w:t xml:space="preserve"> kann ein von der Bewerberin oder dem Bewerber geleiteter Gottesdienst oder eine Aufstellungspredigt in Bild und Ton aufgezeichnet und auf einer Internetseite des Kirchenkreises bereitgestellt werden; dabei ist der Tag der Bereitstellung anzugeben.</w:t>
      </w:r>
    </w:p>
    <w:p w14:paraId="55A78EC1" w14:textId="77777777" w:rsidR="003902B4" w:rsidRDefault="003902B4" w:rsidP="003902B4">
      <w:pPr>
        <w:pStyle w:val="Listenabsatz"/>
        <w:numPr>
          <w:ilvl w:val="0"/>
          <w:numId w:val="11"/>
        </w:numPr>
        <w:shd w:val="clear" w:color="auto" w:fill="FFFFFF"/>
        <w:spacing w:before="300" w:after="150" w:line="336" w:lineRule="atLeast"/>
        <w:jc w:val="both"/>
        <w:outlineLvl w:val="2"/>
        <w:rPr>
          <w:szCs w:val="20"/>
        </w:rPr>
      </w:pPr>
      <w:r>
        <w:rPr>
          <w:szCs w:val="20"/>
        </w:rPr>
        <w:t xml:space="preserve">Einwendungen nach § 11 Absatz 2 </w:t>
      </w:r>
      <w:proofErr w:type="spellStart"/>
      <w:r>
        <w:rPr>
          <w:szCs w:val="20"/>
        </w:rPr>
        <w:t>SupWahlG</w:t>
      </w:r>
      <w:proofErr w:type="spellEnd"/>
      <w:r>
        <w:rPr>
          <w:szCs w:val="20"/>
        </w:rPr>
        <w:t xml:space="preserve"> können auch in elektronischer Form erhoben werden.</w:t>
      </w:r>
    </w:p>
    <w:p w14:paraId="181C6C11" w14:textId="77777777" w:rsidR="003902B4" w:rsidRDefault="003902B4" w:rsidP="003902B4">
      <w:pPr>
        <w:pStyle w:val="Listenabsatz"/>
        <w:numPr>
          <w:ilvl w:val="0"/>
          <w:numId w:val="11"/>
        </w:numPr>
        <w:shd w:val="clear" w:color="auto" w:fill="FFFFFF"/>
        <w:spacing w:before="300" w:after="150" w:line="336" w:lineRule="atLeast"/>
        <w:jc w:val="both"/>
        <w:outlineLvl w:val="2"/>
        <w:rPr>
          <w:szCs w:val="20"/>
        </w:rPr>
      </w:pPr>
      <w:r>
        <w:rPr>
          <w:szCs w:val="20"/>
          <w:vertAlign w:val="subscript"/>
        </w:rPr>
        <w:t>1</w:t>
      </w:r>
      <w:r>
        <w:rPr>
          <w:szCs w:val="20"/>
        </w:rPr>
        <w:t xml:space="preserve">Anstelle einer Wahl in der Kirchenkreissynode (§ 13 </w:t>
      </w:r>
      <w:proofErr w:type="spellStart"/>
      <w:r>
        <w:rPr>
          <w:szCs w:val="20"/>
        </w:rPr>
        <w:t>SupWahlG</w:t>
      </w:r>
      <w:proofErr w:type="spellEnd"/>
      <w:r>
        <w:rPr>
          <w:szCs w:val="20"/>
        </w:rPr>
        <w:t xml:space="preserve">) kann eine </w:t>
      </w:r>
      <w:r w:rsidRPr="00F71BB8">
        <w:rPr>
          <w:szCs w:val="20"/>
        </w:rPr>
        <w:t xml:space="preserve">vereinfachte Briefwahl mit einem </w:t>
      </w:r>
      <w:r>
        <w:rPr>
          <w:szCs w:val="20"/>
        </w:rPr>
        <w:t xml:space="preserve">Wahlbrief durchgeführt werden, der aus einem </w:t>
      </w:r>
      <w:r w:rsidRPr="00F71BB8">
        <w:rPr>
          <w:szCs w:val="20"/>
        </w:rPr>
        <w:t xml:space="preserve">Stimmzettel, einem Stimmzettelumschlag und einem mit dem Absender versehenen Wahlbriefumschlag </w:t>
      </w:r>
      <w:r>
        <w:rPr>
          <w:szCs w:val="20"/>
        </w:rPr>
        <w:t xml:space="preserve">besteht. </w:t>
      </w:r>
      <w:r>
        <w:rPr>
          <w:szCs w:val="20"/>
          <w:vertAlign w:val="subscript"/>
        </w:rPr>
        <w:t>2</w:t>
      </w:r>
      <w:r>
        <w:rPr>
          <w:szCs w:val="20"/>
        </w:rPr>
        <w:t xml:space="preserve">An der vereinfachten Briefwahl müssen mindestens zwei Drittel der gesetzlichen Mitglieder der Kirchenkreissynode teilnehmen. </w:t>
      </w:r>
      <w:r>
        <w:rPr>
          <w:szCs w:val="20"/>
          <w:vertAlign w:val="subscript"/>
        </w:rPr>
        <w:t>3</w:t>
      </w:r>
      <w:r>
        <w:rPr>
          <w:szCs w:val="20"/>
        </w:rPr>
        <w:t>Der Stimmzettelumschlag</w:t>
      </w:r>
      <w:r w:rsidRPr="00F71BB8">
        <w:rPr>
          <w:szCs w:val="20"/>
        </w:rPr>
        <w:t xml:space="preserve"> mit </w:t>
      </w:r>
      <w:r>
        <w:rPr>
          <w:szCs w:val="20"/>
        </w:rPr>
        <w:t xml:space="preserve">dem </w:t>
      </w:r>
      <w:r w:rsidRPr="00F71BB8">
        <w:rPr>
          <w:szCs w:val="20"/>
        </w:rPr>
        <w:t xml:space="preserve">Stimmzettel </w:t>
      </w:r>
      <w:r>
        <w:rPr>
          <w:szCs w:val="20"/>
        </w:rPr>
        <w:t>ist</w:t>
      </w:r>
      <w:r w:rsidRPr="00F71BB8">
        <w:rPr>
          <w:szCs w:val="20"/>
        </w:rPr>
        <w:t xml:space="preserve"> zu verschließen</w:t>
      </w:r>
      <w:r>
        <w:rPr>
          <w:szCs w:val="20"/>
        </w:rPr>
        <w:t xml:space="preserve"> und</w:t>
      </w:r>
      <w:r w:rsidRPr="00F71BB8">
        <w:rPr>
          <w:szCs w:val="20"/>
        </w:rPr>
        <w:t xml:space="preserve"> mit dem Wahlbriefumschlag dem </w:t>
      </w:r>
      <w:r>
        <w:rPr>
          <w:szCs w:val="20"/>
        </w:rPr>
        <w:t>Vorstand der Kirchenkreissynode</w:t>
      </w:r>
      <w:r w:rsidRPr="00F71BB8">
        <w:rPr>
          <w:szCs w:val="20"/>
        </w:rPr>
        <w:t xml:space="preserve"> zuzuleiten.</w:t>
      </w:r>
      <w:r>
        <w:rPr>
          <w:szCs w:val="20"/>
        </w:rPr>
        <w:t xml:space="preserve"> </w:t>
      </w:r>
      <w:r>
        <w:rPr>
          <w:szCs w:val="20"/>
          <w:vertAlign w:val="subscript"/>
        </w:rPr>
        <w:t>4</w:t>
      </w:r>
      <w:r>
        <w:rPr>
          <w:szCs w:val="20"/>
        </w:rPr>
        <w:t>B</w:t>
      </w:r>
      <w:r w:rsidRPr="005065D7">
        <w:rPr>
          <w:szCs w:val="20"/>
        </w:rPr>
        <w:t>ei</w:t>
      </w:r>
      <w:r>
        <w:rPr>
          <w:szCs w:val="20"/>
        </w:rPr>
        <w:t xml:space="preserve"> der Auszählung der Stimmen müssen mindestens zwei Mitglieder des Vorstandes der Kirchenkreissynode ständig anwesend sein. </w:t>
      </w:r>
      <w:r>
        <w:rPr>
          <w:szCs w:val="20"/>
          <w:vertAlign w:val="subscript"/>
        </w:rPr>
        <w:t>5</w:t>
      </w:r>
      <w:r>
        <w:rPr>
          <w:szCs w:val="20"/>
        </w:rPr>
        <w:t xml:space="preserve">Die Auszählung kann zu Beweiszwecken aufgezeichnet werden. </w:t>
      </w:r>
    </w:p>
    <w:p w14:paraId="156A7583" w14:textId="77777777" w:rsidR="003902B4" w:rsidRDefault="003902B4" w:rsidP="003902B4">
      <w:pPr>
        <w:pStyle w:val="Listenabsatz"/>
        <w:numPr>
          <w:ilvl w:val="0"/>
          <w:numId w:val="11"/>
        </w:numPr>
        <w:shd w:val="clear" w:color="auto" w:fill="FFFFFF"/>
        <w:spacing w:before="300" w:after="150" w:line="336" w:lineRule="atLeast"/>
        <w:jc w:val="both"/>
        <w:outlineLvl w:val="2"/>
        <w:rPr>
          <w:szCs w:val="20"/>
        </w:rPr>
      </w:pPr>
      <w:r>
        <w:rPr>
          <w:szCs w:val="20"/>
        </w:rPr>
        <w:t xml:space="preserve">Anstelle einer Vorstellung in der Kirchenkreissynode (§ 13 Absatz 2 </w:t>
      </w:r>
      <w:proofErr w:type="spellStart"/>
      <w:r>
        <w:rPr>
          <w:szCs w:val="20"/>
        </w:rPr>
        <w:t>SupWahlG</w:t>
      </w:r>
      <w:proofErr w:type="spellEnd"/>
      <w:r>
        <w:rPr>
          <w:szCs w:val="20"/>
        </w:rPr>
        <w:t xml:space="preserve">) kann eine Vorstellung der zur Wahl vorgeschlagenen Personen in Wort und Bild aufgezeichnet und den Mitgliedern der Kirchenkreissynode sowie des Wahlausschusses übermittelt werden. </w:t>
      </w:r>
    </w:p>
    <w:p w14:paraId="302AD1F2" w14:textId="77777777" w:rsidR="003902B4" w:rsidRDefault="003902B4" w:rsidP="003902B4">
      <w:pPr>
        <w:pStyle w:val="Listenabsatz"/>
        <w:numPr>
          <w:ilvl w:val="0"/>
          <w:numId w:val="11"/>
        </w:numPr>
        <w:shd w:val="clear" w:color="auto" w:fill="FFFFFF"/>
        <w:spacing w:before="300" w:after="150" w:line="336" w:lineRule="atLeast"/>
        <w:jc w:val="both"/>
        <w:outlineLvl w:val="2"/>
        <w:rPr>
          <w:szCs w:val="20"/>
        </w:rPr>
      </w:pPr>
      <w:r>
        <w:rPr>
          <w:szCs w:val="20"/>
        </w:rPr>
        <w:t xml:space="preserve">Anstelle einer Befragung in der Kirchenkreissynode (§ 13 Absatz 3 </w:t>
      </w:r>
      <w:proofErr w:type="spellStart"/>
      <w:r>
        <w:rPr>
          <w:szCs w:val="20"/>
        </w:rPr>
        <w:t>SupWahlG</w:t>
      </w:r>
      <w:proofErr w:type="spellEnd"/>
      <w:r>
        <w:rPr>
          <w:szCs w:val="20"/>
        </w:rPr>
        <w:t>) können die Mitglieder der Kirchenkreissynode innerhalb einer Woche nach Übermittlung der Aufzeichnung nach Absatz 5 dem Vorstand der Kirchenkreissynode in schriftlicher oder elektronischer Form Fragen an die vorgeschlagenen Personen übermitteln.</w:t>
      </w:r>
    </w:p>
    <w:p w14:paraId="75C502F5" w14:textId="77777777" w:rsidR="003902B4" w:rsidRDefault="003902B4" w:rsidP="003902B4">
      <w:pPr>
        <w:pStyle w:val="Listenabsatz"/>
        <w:numPr>
          <w:ilvl w:val="0"/>
          <w:numId w:val="11"/>
        </w:numPr>
        <w:shd w:val="clear" w:color="auto" w:fill="FFFFFF"/>
        <w:spacing w:before="300" w:after="150" w:line="336" w:lineRule="atLeast"/>
        <w:jc w:val="both"/>
        <w:outlineLvl w:val="2"/>
        <w:rPr>
          <w:szCs w:val="20"/>
        </w:rPr>
      </w:pPr>
      <w:r>
        <w:rPr>
          <w:szCs w:val="20"/>
        </w:rPr>
        <w:t xml:space="preserve">Die Antworten der vorgeschlagenen Personen sind in Wort und Bild aufzuzeichnen und zusammen mit einer Zusammenstellung aller gestellten Fragen spätestens eine Woche nach Ablauf der Frist nach Absatz 6 den Mitgliedern der Kirchenkreissynode und des Wahlausschusses zu übermitteln. </w:t>
      </w:r>
    </w:p>
    <w:p w14:paraId="220F6D3D" w14:textId="77777777" w:rsidR="003902B4" w:rsidRDefault="003902B4" w:rsidP="003902B4">
      <w:pPr>
        <w:pStyle w:val="Listenabsatz"/>
        <w:numPr>
          <w:ilvl w:val="0"/>
          <w:numId w:val="11"/>
        </w:numPr>
        <w:shd w:val="clear" w:color="auto" w:fill="FFFFFF"/>
        <w:spacing w:before="300" w:after="150" w:line="336" w:lineRule="atLeast"/>
        <w:jc w:val="both"/>
        <w:outlineLvl w:val="2"/>
        <w:rPr>
          <w:szCs w:val="20"/>
        </w:rPr>
      </w:pPr>
      <w:r>
        <w:rPr>
          <w:szCs w:val="20"/>
        </w:rPr>
        <w:t xml:space="preserve">Spätestens eine Woche nach Ablauf der Frist nach Absatz 7 sind die Wahlbriefe für den Wahlgang nach § 13 Absatz 4 </w:t>
      </w:r>
      <w:proofErr w:type="spellStart"/>
      <w:r>
        <w:rPr>
          <w:szCs w:val="20"/>
        </w:rPr>
        <w:t>SupWahlG</w:t>
      </w:r>
      <w:proofErr w:type="spellEnd"/>
      <w:r>
        <w:rPr>
          <w:szCs w:val="20"/>
        </w:rPr>
        <w:t xml:space="preserve"> dem Vorstand der Kirchenkreissynode zu übermitteln.</w:t>
      </w:r>
    </w:p>
    <w:p w14:paraId="44DE76EE" w14:textId="77777777" w:rsidR="003902B4" w:rsidRDefault="003902B4" w:rsidP="003902B4">
      <w:pPr>
        <w:pStyle w:val="Listenabsatz"/>
        <w:numPr>
          <w:ilvl w:val="0"/>
          <w:numId w:val="11"/>
        </w:numPr>
        <w:shd w:val="clear" w:color="auto" w:fill="FFFFFF"/>
        <w:spacing w:before="300" w:after="150" w:line="336" w:lineRule="atLeast"/>
        <w:jc w:val="both"/>
        <w:outlineLvl w:val="2"/>
        <w:rPr>
          <w:szCs w:val="20"/>
        </w:rPr>
      </w:pPr>
      <w:r>
        <w:rPr>
          <w:szCs w:val="20"/>
        </w:rPr>
        <w:lastRenderedPageBreak/>
        <w:t xml:space="preserve">Wird ein Wahlgang nach § 13 Absatz 5 </w:t>
      </w:r>
      <w:proofErr w:type="spellStart"/>
      <w:r>
        <w:rPr>
          <w:szCs w:val="20"/>
        </w:rPr>
        <w:t>SupWahlG</w:t>
      </w:r>
      <w:proofErr w:type="spellEnd"/>
      <w:r>
        <w:rPr>
          <w:szCs w:val="20"/>
        </w:rPr>
        <w:t xml:space="preserve"> erforderlich, sind die Wahlbriefe für diesen Wahlgang spätestens eine Woche nach Ablauf der Frist nach Absatz 8 dem Vorstand der Kirchenkreissynode zu übermitteln. </w:t>
      </w:r>
    </w:p>
    <w:p w14:paraId="25856406" w14:textId="77777777" w:rsidR="003902B4" w:rsidRDefault="003902B4" w:rsidP="003902B4">
      <w:pPr>
        <w:pStyle w:val="Listenabsatz"/>
        <w:numPr>
          <w:ilvl w:val="0"/>
          <w:numId w:val="11"/>
        </w:numPr>
        <w:shd w:val="clear" w:color="auto" w:fill="FFFFFF"/>
        <w:spacing w:before="300" w:after="150" w:line="336" w:lineRule="atLeast"/>
        <w:jc w:val="both"/>
        <w:outlineLvl w:val="2"/>
        <w:rPr>
          <w:szCs w:val="20"/>
        </w:rPr>
      </w:pPr>
      <w:r>
        <w:rPr>
          <w:szCs w:val="20"/>
        </w:rPr>
        <w:t xml:space="preserve">Das Ergebnis der Wahlgänge nach § 13 Absatz 4 und 5 </w:t>
      </w:r>
      <w:proofErr w:type="spellStart"/>
      <w:r>
        <w:rPr>
          <w:szCs w:val="20"/>
        </w:rPr>
        <w:t>SupWahlG</w:t>
      </w:r>
      <w:proofErr w:type="spellEnd"/>
      <w:r>
        <w:rPr>
          <w:szCs w:val="20"/>
        </w:rPr>
        <w:t xml:space="preserve"> ist den Mitgliedern der Kirchenkreissynode unverzüglich in schriftlicher oder elektronischer Form bekanntzugeben.</w:t>
      </w:r>
    </w:p>
    <w:p w14:paraId="095B12AC" w14:textId="77777777" w:rsidR="003902B4" w:rsidRDefault="003902B4" w:rsidP="003902B4">
      <w:pPr>
        <w:pStyle w:val="Listenabsatz"/>
        <w:numPr>
          <w:ilvl w:val="0"/>
          <w:numId w:val="11"/>
        </w:numPr>
        <w:shd w:val="clear" w:color="auto" w:fill="FFFFFF"/>
        <w:spacing w:before="300" w:after="150" w:line="336" w:lineRule="atLeast"/>
        <w:jc w:val="both"/>
        <w:outlineLvl w:val="2"/>
        <w:rPr>
          <w:szCs w:val="20"/>
        </w:rPr>
      </w:pPr>
      <w:r>
        <w:rPr>
          <w:szCs w:val="20"/>
        </w:rPr>
        <w:t xml:space="preserve">Eine Beschwerde nach § 14 Absatz 1 </w:t>
      </w:r>
      <w:proofErr w:type="spellStart"/>
      <w:r>
        <w:rPr>
          <w:szCs w:val="20"/>
        </w:rPr>
        <w:t>SupWahlG</w:t>
      </w:r>
      <w:proofErr w:type="spellEnd"/>
      <w:r>
        <w:rPr>
          <w:szCs w:val="20"/>
        </w:rPr>
        <w:t xml:space="preserve"> kann auch in elektronischer Form eingelegt und begründet werden.</w:t>
      </w:r>
    </w:p>
    <w:p w14:paraId="05E817D2" w14:textId="77777777" w:rsidR="003902B4" w:rsidRDefault="003902B4" w:rsidP="003902B4">
      <w:pPr>
        <w:pStyle w:val="Listenabsatz"/>
        <w:numPr>
          <w:ilvl w:val="0"/>
          <w:numId w:val="11"/>
        </w:numPr>
        <w:shd w:val="clear" w:color="auto" w:fill="FFFFFF"/>
        <w:spacing w:before="300" w:after="150" w:line="336" w:lineRule="atLeast"/>
        <w:jc w:val="both"/>
        <w:outlineLvl w:val="2"/>
        <w:rPr>
          <w:szCs w:val="20"/>
        </w:rPr>
      </w:pPr>
      <w:r>
        <w:rPr>
          <w:szCs w:val="20"/>
        </w:rPr>
        <w:t xml:space="preserve">Die Absätze 1 bis 11 sind auch auf Besetzungsverfahren anzuwenden, die nach § 18 Absatz 2 </w:t>
      </w:r>
      <w:proofErr w:type="spellStart"/>
      <w:r>
        <w:rPr>
          <w:szCs w:val="20"/>
        </w:rPr>
        <w:t>SupWahlG</w:t>
      </w:r>
      <w:proofErr w:type="spellEnd"/>
      <w:r>
        <w:rPr>
          <w:szCs w:val="20"/>
        </w:rPr>
        <w:t xml:space="preserve"> nach den Bestimmungen des Kirchengesetzes über die Wahl und die Amtszeit der Superintendenten und Superintendentinnen vom 24. Juni 2001 (</w:t>
      </w:r>
      <w:proofErr w:type="spellStart"/>
      <w:r>
        <w:rPr>
          <w:szCs w:val="20"/>
        </w:rPr>
        <w:t>Kirchl</w:t>
      </w:r>
      <w:proofErr w:type="spellEnd"/>
      <w:r>
        <w:rPr>
          <w:szCs w:val="20"/>
        </w:rPr>
        <w:t xml:space="preserve">. </w:t>
      </w:r>
      <w:proofErr w:type="spellStart"/>
      <w:r>
        <w:rPr>
          <w:szCs w:val="20"/>
        </w:rPr>
        <w:t>Amtsbl</w:t>
      </w:r>
      <w:proofErr w:type="spellEnd"/>
      <w:r>
        <w:rPr>
          <w:szCs w:val="20"/>
        </w:rPr>
        <w:t>. S. 96), zuletzt geändert durch das Kirchengesetz vom 7. Juni 2016 (</w:t>
      </w:r>
      <w:proofErr w:type="spellStart"/>
      <w:r>
        <w:rPr>
          <w:szCs w:val="20"/>
        </w:rPr>
        <w:t>Kirchl</w:t>
      </w:r>
      <w:proofErr w:type="spellEnd"/>
      <w:r>
        <w:rPr>
          <w:szCs w:val="20"/>
        </w:rPr>
        <w:t xml:space="preserve">. </w:t>
      </w:r>
      <w:proofErr w:type="spellStart"/>
      <w:r>
        <w:rPr>
          <w:szCs w:val="20"/>
        </w:rPr>
        <w:t>Amtsbl</w:t>
      </w:r>
      <w:proofErr w:type="spellEnd"/>
      <w:r>
        <w:rPr>
          <w:szCs w:val="20"/>
        </w:rPr>
        <w:t xml:space="preserve">. S. 58), durchgeführt werden. </w:t>
      </w:r>
    </w:p>
    <w:p w14:paraId="4F0372BE" w14:textId="77777777" w:rsidR="0031684F" w:rsidRDefault="0031684F" w:rsidP="00CC0ECE">
      <w:pPr>
        <w:spacing w:after="0" w:line="360" w:lineRule="auto"/>
        <w:jc w:val="both"/>
        <w:rPr>
          <w:szCs w:val="20"/>
        </w:rPr>
      </w:pPr>
    </w:p>
    <w:p w14:paraId="5255CC12" w14:textId="3903B674" w:rsidR="00CC0ECE" w:rsidRDefault="002D1B5B" w:rsidP="00CC0ECE">
      <w:pPr>
        <w:spacing w:after="0" w:line="360" w:lineRule="auto"/>
        <w:jc w:val="center"/>
        <w:rPr>
          <w:b/>
          <w:bCs/>
          <w:szCs w:val="20"/>
        </w:rPr>
      </w:pPr>
      <w:r>
        <w:rPr>
          <w:b/>
          <w:bCs/>
          <w:szCs w:val="20"/>
        </w:rPr>
        <w:t xml:space="preserve">§ </w:t>
      </w:r>
      <w:r w:rsidR="003902B4">
        <w:rPr>
          <w:b/>
          <w:bCs/>
          <w:szCs w:val="20"/>
        </w:rPr>
        <w:t>6</w:t>
      </w:r>
    </w:p>
    <w:p w14:paraId="4082C1B4" w14:textId="77777777" w:rsidR="00CC0ECE" w:rsidRDefault="00CC0ECE" w:rsidP="00CC0ECE">
      <w:pPr>
        <w:spacing w:after="0" w:line="360" w:lineRule="auto"/>
        <w:jc w:val="center"/>
        <w:rPr>
          <w:b/>
          <w:bCs/>
          <w:szCs w:val="20"/>
        </w:rPr>
      </w:pPr>
      <w:r>
        <w:rPr>
          <w:b/>
          <w:bCs/>
          <w:szCs w:val="20"/>
        </w:rPr>
        <w:t>Inkrafttreten</w:t>
      </w:r>
    </w:p>
    <w:p w14:paraId="71BE077A" w14:textId="65F4F263" w:rsidR="00AB0363" w:rsidRDefault="007455DD" w:rsidP="00B0615E">
      <w:pPr>
        <w:pStyle w:val="Listenabsatz"/>
        <w:numPr>
          <w:ilvl w:val="0"/>
          <w:numId w:val="9"/>
        </w:numPr>
        <w:spacing w:after="0" w:line="360" w:lineRule="auto"/>
        <w:jc w:val="both"/>
        <w:rPr>
          <w:szCs w:val="20"/>
        </w:rPr>
      </w:pPr>
      <w:r>
        <w:rPr>
          <w:szCs w:val="20"/>
        </w:rPr>
        <w:t>Diese Verordnung mit Gesetzeskraft tritt am 20. März 2020 in Kraft.</w:t>
      </w:r>
    </w:p>
    <w:p w14:paraId="0103AAE4" w14:textId="18B23E53" w:rsidR="007455DD" w:rsidRDefault="007455DD" w:rsidP="00B0615E">
      <w:pPr>
        <w:pStyle w:val="Listenabsatz"/>
        <w:numPr>
          <w:ilvl w:val="0"/>
          <w:numId w:val="9"/>
        </w:numPr>
        <w:spacing w:after="0" w:line="360" w:lineRule="auto"/>
        <w:jc w:val="both"/>
        <w:rPr>
          <w:szCs w:val="20"/>
        </w:rPr>
      </w:pPr>
      <w:r>
        <w:rPr>
          <w:szCs w:val="20"/>
        </w:rPr>
        <w:t xml:space="preserve">Sie tritt am </w:t>
      </w:r>
      <w:r w:rsidR="007767A0">
        <w:rPr>
          <w:szCs w:val="20"/>
        </w:rPr>
        <w:t>31. März 2021</w:t>
      </w:r>
      <w:r>
        <w:rPr>
          <w:szCs w:val="20"/>
        </w:rPr>
        <w:t xml:space="preserve"> außer Kraft.</w:t>
      </w:r>
    </w:p>
    <w:p w14:paraId="7BC416E8" w14:textId="090DB03A" w:rsidR="007455DD" w:rsidRPr="007767A0" w:rsidRDefault="007455DD" w:rsidP="007767A0">
      <w:pPr>
        <w:spacing w:after="0" w:line="360" w:lineRule="auto"/>
        <w:jc w:val="both"/>
        <w:rPr>
          <w:szCs w:val="20"/>
        </w:rPr>
      </w:pPr>
    </w:p>
    <w:p w14:paraId="2231D313" w14:textId="77777777" w:rsidR="0035788C" w:rsidRDefault="0035788C" w:rsidP="0035788C">
      <w:pPr>
        <w:spacing w:after="0" w:line="360" w:lineRule="auto"/>
      </w:pPr>
      <w:r>
        <w:t>Hannover, den 19. März 2020</w:t>
      </w:r>
    </w:p>
    <w:p w14:paraId="6C7B4E33" w14:textId="77777777" w:rsidR="0035788C" w:rsidRDefault="0035788C" w:rsidP="0035788C">
      <w:pPr>
        <w:spacing w:after="0" w:line="360" w:lineRule="auto"/>
      </w:pPr>
    </w:p>
    <w:p w14:paraId="5173F39C" w14:textId="77777777" w:rsidR="0035788C" w:rsidRPr="004303F4" w:rsidRDefault="0035788C" w:rsidP="0035788C">
      <w:pPr>
        <w:spacing w:after="0" w:line="360" w:lineRule="auto"/>
        <w:jc w:val="center"/>
        <w:rPr>
          <w:b/>
          <w:bCs/>
        </w:rPr>
      </w:pPr>
      <w:r w:rsidRPr="004303F4">
        <w:rPr>
          <w:b/>
          <w:bCs/>
        </w:rPr>
        <w:t xml:space="preserve">Der </w:t>
      </w:r>
      <w:r>
        <w:rPr>
          <w:b/>
          <w:bCs/>
        </w:rPr>
        <w:t>Landesbischof</w:t>
      </w:r>
    </w:p>
    <w:p w14:paraId="685595E4" w14:textId="77777777" w:rsidR="0035788C" w:rsidRPr="004303F4" w:rsidRDefault="0035788C" w:rsidP="0035788C">
      <w:pPr>
        <w:spacing w:after="0" w:line="360" w:lineRule="auto"/>
        <w:jc w:val="center"/>
        <w:rPr>
          <w:b/>
          <w:bCs/>
        </w:rPr>
      </w:pPr>
      <w:r>
        <w:rPr>
          <w:b/>
          <w:bCs/>
        </w:rPr>
        <w:t>d</w:t>
      </w:r>
      <w:r w:rsidRPr="004303F4">
        <w:rPr>
          <w:b/>
          <w:bCs/>
        </w:rPr>
        <w:t>er Evangelisch-lutherischen</w:t>
      </w:r>
    </w:p>
    <w:p w14:paraId="36642D16" w14:textId="77777777" w:rsidR="0035788C" w:rsidRDefault="0035788C" w:rsidP="0035788C">
      <w:pPr>
        <w:spacing w:after="0" w:line="360" w:lineRule="auto"/>
        <w:jc w:val="center"/>
        <w:rPr>
          <w:b/>
          <w:bCs/>
        </w:rPr>
      </w:pPr>
      <w:r w:rsidRPr="004303F4">
        <w:rPr>
          <w:b/>
          <w:bCs/>
        </w:rPr>
        <w:t>Landeskirche Hannovers</w:t>
      </w:r>
    </w:p>
    <w:p w14:paraId="3C2275FD" w14:textId="77777777" w:rsidR="0035788C" w:rsidRPr="007028C0" w:rsidRDefault="0035788C" w:rsidP="0035788C">
      <w:pPr>
        <w:spacing w:after="0" w:line="360" w:lineRule="auto"/>
        <w:jc w:val="center"/>
      </w:pPr>
      <w:r>
        <w:t>Meister</w:t>
      </w:r>
    </w:p>
    <w:p w14:paraId="11155250" w14:textId="4EF53A2C" w:rsidR="0035788C" w:rsidRDefault="0035788C" w:rsidP="0035788C">
      <w:pPr>
        <w:spacing w:after="0" w:line="360" w:lineRule="auto"/>
        <w:jc w:val="center"/>
        <w:rPr>
          <w:szCs w:val="20"/>
        </w:rPr>
      </w:pPr>
    </w:p>
    <w:sectPr w:rsidR="0035788C" w:rsidSect="00844602">
      <w:headerReference w:type="default" r:id="rId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C8B2FC" w14:textId="77777777" w:rsidR="00067C90" w:rsidRDefault="00067C90" w:rsidP="00844602">
      <w:pPr>
        <w:spacing w:after="0" w:line="240" w:lineRule="auto"/>
      </w:pPr>
      <w:r>
        <w:separator/>
      </w:r>
    </w:p>
  </w:endnote>
  <w:endnote w:type="continuationSeparator" w:id="0">
    <w:p w14:paraId="67C94237" w14:textId="77777777" w:rsidR="00067C90" w:rsidRDefault="00067C90" w:rsidP="00844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C962B" w14:textId="77777777" w:rsidR="00067C90" w:rsidRDefault="00067C90" w:rsidP="00844602">
      <w:pPr>
        <w:spacing w:after="0" w:line="240" w:lineRule="auto"/>
      </w:pPr>
      <w:r>
        <w:separator/>
      </w:r>
    </w:p>
  </w:footnote>
  <w:footnote w:type="continuationSeparator" w:id="0">
    <w:p w14:paraId="4BEBBC90" w14:textId="77777777" w:rsidR="00067C90" w:rsidRDefault="00067C90" w:rsidP="00844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8313341"/>
      <w:docPartObj>
        <w:docPartGallery w:val="Page Numbers (Top of Page)"/>
        <w:docPartUnique/>
      </w:docPartObj>
    </w:sdtPr>
    <w:sdtEndPr/>
    <w:sdtContent>
      <w:p w14:paraId="1428EBAC" w14:textId="0BF2305B" w:rsidR="00844602" w:rsidRDefault="00844602">
        <w:pPr>
          <w:pStyle w:val="Kopfzeile"/>
          <w:jc w:val="center"/>
        </w:pPr>
        <w:r>
          <w:fldChar w:fldCharType="begin"/>
        </w:r>
        <w:r>
          <w:instrText>PAGE   \* MERGEFORMAT</w:instrText>
        </w:r>
        <w:r>
          <w:fldChar w:fldCharType="separate"/>
        </w:r>
        <w:r w:rsidR="00D91DB3">
          <w:rPr>
            <w:noProof/>
          </w:rPr>
          <w:t>2</w:t>
        </w:r>
        <w:r>
          <w:fldChar w:fldCharType="end"/>
        </w:r>
      </w:p>
    </w:sdtContent>
  </w:sdt>
  <w:p w14:paraId="44BFFFC7" w14:textId="77777777" w:rsidR="00844602" w:rsidRDefault="0084460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51ABC"/>
    <w:multiLevelType w:val="hybridMultilevel"/>
    <w:tmpl w:val="724C3636"/>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BE0160E"/>
    <w:multiLevelType w:val="hybridMultilevel"/>
    <w:tmpl w:val="858CE22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21C65BAA"/>
    <w:multiLevelType w:val="hybridMultilevel"/>
    <w:tmpl w:val="C3807A6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2EB05F4B"/>
    <w:multiLevelType w:val="hybridMultilevel"/>
    <w:tmpl w:val="92AC35A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0EA3478"/>
    <w:multiLevelType w:val="hybridMultilevel"/>
    <w:tmpl w:val="2278BF78"/>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644E590A"/>
    <w:multiLevelType w:val="hybridMultilevel"/>
    <w:tmpl w:val="454CE2B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68DF0141"/>
    <w:multiLevelType w:val="hybridMultilevel"/>
    <w:tmpl w:val="97FE526A"/>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69C60EC6"/>
    <w:multiLevelType w:val="hybridMultilevel"/>
    <w:tmpl w:val="CDF836FA"/>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6ADE1A24"/>
    <w:multiLevelType w:val="hybridMultilevel"/>
    <w:tmpl w:val="B3C287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D406F80"/>
    <w:multiLevelType w:val="hybridMultilevel"/>
    <w:tmpl w:val="A3D6D81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6EA7574D"/>
    <w:multiLevelType w:val="hybridMultilevel"/>
    <w:tmpl w:val="BBE82BD2"/>
    <w:lvl w:ilvl="0" w:tplc="E6107FDE">
      <w:start w:val="6"/>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EAC7118"/>
    <w:multiLevelType w:val="hybridMultilevel"/>
    <w:tmpl w:val="22125ABE"/>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8"/>
  </w:num>
  <w:num w:numId="3">
    <w:abstractNumId w:val="5"/>
  </w:num>
  <w:num w:numId="4">
    <w:abstractNumId w:val="2"/>
  </w:num>
  <w:num w:numId="5">
    <w:abstractNumId w:val="7"/>
  </w:num>
  <w:num w:numId="6">
    <w:abstractNumId w:val="6"/>
  </w:num>
  <w:num w:numId="7">
    <w:abstractNumId w:val="4"/>
  </w:num>
  <w:num w:numId="8">
    <w:abstractNumId w:val="9"/>
  </w:num>
  <w:num w:numId="9">
    <w:abstractNumId w:val="11"/>
  </w:num>
  <w:num w:numId="10">
    <w:abstractNumId w:val="3"/>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500"/>
    <w:rsid w:val="000403F6"/>
    <w:rsid w:val="00067C90"/>
    <w:rsid w:val="00076ABF"/>
    <w:rsid w:val="00091537"/>
    <w:rsid w:val="000A2736"/>
    <w:rsid w:val="000F636C"/>
    <w:rsid w:val="00141106"/>
    <w:rsid w:val="00167ED9"/>
    <w:rsid w:val="00180490"/>
    <w:rsid w:val="00242C0A"/>
    <w:rsid w:val="002637F3"/>
    <w:rsid w:val="002C54D3"/>
    <w:rsid w:val="002D1B5B"/>
    <w:rsid w:val="002D4912"/>
    <w:rsid w:val="002F1D1B"/>
    <w:rsid w:val="0031684F"/>
    <w:rsid w:val="0035788C"/>
    <w:rsid w:val="003902B4"/>
    <w:rsid w:val="003E09C3"/>
    <w:rsid w:val="00475D06"/>
    <w:rsid w:val="00477D82"/>
    <w:rsid w:val="00565221"/>
    <w:rsid w:val="005742B5"/>
    <w:rsid w:val="0061632B"/>
    <w:rsid w:val="006C52B6"/>
    <w:rsid w:val="007455DD"/>
    <w:rsid w:val="007767A0"/>
    <w:rsid w:val="00785500"/>
    <w:rsid w:val="007A3634"/>
    <w:rsid w:val="007C4E30"/>
    <w:rsid w:val="00844602"/>
    <w:rsid w:val="008F13E9"/>
    <w:rsid w:val="00907EAF"/>
    <w:rsid w:val="00923386"/>
    <w:rsid w:val="00A07EB3"/>
    <w:rsid w:val="00AB0363"/>
    <w:rsid w:val="00B0615E"/>
    <w:rsid w:val="00BB3C73"/>
    <w:rsid w:val="00CA1C7B"/>
    <w:rsid w:val="00CC0ECE"/>
    <w:rsid w:val="00D26CF0"/>
    <w:rsid w:val="00D91DB3"/>
    <w:rsid w:val="00E20152"/>
    <w:rsid w:val="00E2658F"/>
    <w:rsid w:val="00ED4D52"/>
    <w:rsid w:val="00F32672"/>
    <w:rsid w:val="00F962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225D5"/>
  <w15:docId w15:val="{4124B65C-FE51-46C1-B8C8-79CC82C2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0152"/>
    <w:rPr>
      <w:rFonts w:ascii="Verdana" w:hAnsi="Verdana"/>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42C0A"/>
    <w:pPr>
      <w:ind w:left="720"/>
      <w:contextualSpacing/>
    </w:pPr>
  </w:style>
  <w:style w:type="paragraph" w:styleId="Kopfzeile">
    <w:name w:val="header"/>
    <w:basedOn w:val="Standard"/>
    <w:link w:val="KopfzeileZchn"/>
    <w:uiPriority w:val="99"/>
    <w:unhideWhenUsed/>
    <w:rsid w:val="0084460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44602"/>
    <w:rPr>
      <w:rFonts w:ascii="Verdana" w:hAnsi="Verdana"/>
      <w:sz w:val="20"/>
    </w:rPr>
  </w:style>
  <w:style w:type="paragraph" w:styleId="Fuzeile">
    <w:name w:val="footer"/>
    <w:basedOn w:val="Standard"/>
    <w:link w:val="FuzeileZchn"/>
    <w:uiPriority w:val="99"/>
    <w:unhideWhenUsed/>
    <w:rsid w:val="0084460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44602"/>
    <w:rPr>
      <w:rFonts w:ascii="Verdana" w:hAnsi="Verdana"/>
      <w:sz w:val="20"/>
    </w:rPr>
  </w:style>
  <w:style w:type="paragraph" w:styleId="Sprechblasentext">
    <w:name w:val="Balloon Text"/>
    <w:basedOn w:val="Standard"/>
    <w:link w:val="SprechblasentextZchn"/>
    <w:uiPriority w:val="99"/>
    <w:semiHidden/>
    <w:unhideWhenUsed/>
    <w:rsid w:val="000A273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A2736"/>
    <w:rPr>
      <w:rFonts w:ascii="Segoe UI" w:hAnsi="Segoe UI" w:cs="Segoe UI"/>
      <w:sz w:val="18"/>
      <w:szCs w:val="18"/>
    </w:rPr>
  </w:style>
  <w:style w:type="character" w:styleId="Kommentarzeichen">
    <w:name w:val="annotation reference"/>
    <w:basedOn w:val="Absatz-Standardschriftart"/>
    <w:uiPriority w:val="99"/>
    <w:semiHidden/>
    <w:unhideWhenUsed/>
    <w:rsid w:val="007C4E30"/>
    <w:rPr>
      <w:sz w:val="16"/>
      <w:szCs w:val="16"/>
    </w:rPr>
  </w:style>
  <w:style w:type="paragraph" w:styleId="Kommentartext">
    <w:name w:val="annotation text"/>
    <w:basedOn w:val="Standard"/>
    <w:link w:val="KommentartextZchn"/>
    <w:uiPriority w:val="99"/>
    <w:semiHidden/>
    <w:unhideWhenUsed/>
    <w:rsid w:val="007C4E30"/>
    <w:pPr>
      <w:spacing w:line="240" w:lineRule="auto"/>
    </w:pPr>
    <w:rPr>
      <w:szCs w:val="20"/>
    </w:rPr>
  </w:style>
  <w:style w:type="character" w:customStyle="1" w:styleId="KommentartextZchn">
    <w:name w:val="Kommentartext Zchn"/>
    <w:basedOn w:val="Absatz-Standardschriftart"/>
    <w:link w:val="Kommentartext"/>
    <w:uiPriority w:val="99"/>
    <w:semiHidden/>
    <w:rsid w:val="007C4E30"/>
    <w:rPr>
      <w:rFonts w:ascii="Verdana" w:hAnsi="Verdana"/>
      <w:sz w:val="20"/>
      <w:szCs w:val="20"/>
    </w:rPr>
  </w:style>
  <w:style w:type="paragraph" w:styleId="Kommentarthema">
    <w:name w:val="annotation subject"/>
    <w:basedOn w:val="Kommentartext"/>
    <w:next w:val="Kommentartext"/>
    <w:link w:val="KommentarthemaZchn"/>
    <w:uiPriority w:val="99"/>
    <w:semiHidden/>
    <w:unhideWhenUsed/>
    <w:rsid w:val="007C4E30"/>
    <w:rPr>
      <w:b/>
      <w:bCs/>
    </w:rPr>
  </w:style>
  <w:style w:type="character" w:customStyle="1" w:styleId="KommentarthemaZchn">
    <w:name w:val="Kommentarthema Zchn"/>
    <w:basedOn w:val="KommentartextZchn"/>
    <w:link w:val="Kommentarthema"/>
    <w:uiPriority w:val="99"/>
    <w:semiHidden/>
    <w:rsid w:val="007C4E30"/>
    <w:rPr>
      <w:rFonts w:ascii="Verdana" w:hAnsi="Verdana"/>
      <w:b/>
      <w:bCs/>
      <w:sz w:val="20"/>
      <w:szCs w:val="20"/>
    </w:rPr>
  </w:style>
  <w:style w:type="character" w:customStyle="1" w:styleId="subscript15">
    <w:name w:val="subscript15"/>
    <w:basedOn w:val="Absatz-Standardschriftart"/>
    <w:rsid w:val="002637F3"/>
    <w:rPr>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1477</Words>
  <Characters>9308</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Mainusch, Rainer</dc:creator>
  <cp:keywords/>
  <dc:description/>
  <cp:lastModifiedBy>Mainusch, Rainer</cp:lastModifiedBy>
  <cp:revision>2</cp:revision>
  <cp:lastPrinted>2020-04-19T21:58:00Z</cp:lastPrinted>
  <dcterms:created xsi:type="dcterms:W3CDTF">2020-12-04T23:48:00Z</dcterms:created>
  <dcterms:modified xsi:type="dcterms:W3CDTF">2020-12-04T23:48:00Z</dcterms:modified>
</cp:coreProperties>
</file>